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93972122"/>
        <w:docPartObj>
          <w:docPartGallery w:val="Cover Pages"/>
          <w:docPartUnique/>
        </w:docPartObj>
      </w:sdtPr>
      <w:sdtEndPr>
        <w:rPr>
          <w:b/>
          <w:sz w:val="28"/>
        </w:rPr>
      </w:sdtEndPr>
      <w:sdtContent>
        <w:p w14:paraId="274D519E" w14:textId="26EEEA1F" w:rsidR="0016752D" w:rsidRDefault="0016752D" w:rsidP="00687AB8"/>
        <w:p w14:paraId="510B7211" w14:textId="77777777" w:rsidR="005149AD" w:rsidRDefault="005149AD">
          <w:pPr>
            <w:rPr>
              <w:rFonts w:ascii="Arial" w:hAnsi="Arial" w:cs="Arial"/>
              <w:noProof/>
            </w:rPr>
          </w:pPr>
        </w:p>
        <w:p w14:paraId="5BEA3B62" w14:textId="77777777" w:rsidR="005149AD" w:rsidRDefault="005149AD">
          <w:pPr>
            <w:rPr>
              <w:rFonts w:ascii="Arial" w:hAnsi="Arial" w:cs="Arial"/>
              <w:noProof/>
            </w:rPr>
          </w:pPr>
        </w:p>
        <w:p w14:paraId="2916CB46" w14:textId="146E3777" w:rsidR="005149AD" w:rsidRDefault="00DF0A3E">
          <w:pPr>
            <w:rPr>
              <w:rFonts w:ascii="Arial" w:hAnsi="Arial" w:cs="Arial"/>
              <w:noProof/>
            </w:rPr>
          </w:pPr>
          <w:r w:rsidRPr="00135E67">
            <w:rPr>
              <w:rFonts w:ascii="Calibri" w:hAnsi="Calibri"/>
              <w:b/>
              <w:noProof/>
              <w:sz w:val="24"/>
              <w:szCs w:val="24"/>
              <w:u w:val="single"/>
              <w:lang w:eastAsia="en-GB"/>
            </w:rPr>
            <w:drawing>
              <wp:anchor distT="0" distB="0" distL="114300" distR="114300" simplePos="0" relativeHeight="251730944" behindDoc="0" locked="0" layoutInCell="1" allowOverlap="1" wp14:anchorId="508DEFFD" wp14:editId="50036628">
                <wp:simplePos x="0" y="0"/>
                <wp:positionH relativeFrom="margin">
                  <wp:align>center</wp:align>
                </wp:positionH>
                <wp:positionV relativeFrom="paragraph">
                  <wp:posOffset>303607</wp:posOffset>
                </wp:positionV>
                <wp:extent cx="5255260" cy="1449070"/>
                <wp:effectExtent l="0" t="0" r="2540" b="0"/>
                <wp:wrapNone/>
                <wp:docPr id="10" name="Picture 10" descr="Hop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pe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5260" cy="144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D9255" w14:textId="1F8D8D30" w:rsidR="0016752D" w:rsidRDefault="0016752D">
          <w:r w:rsidRPr="000B450B">
            <w:rPr>
              <w:rFonts w:ascii="Arial" w:hAnsi="Arial" w:cs="Arial"/>
              <w:noProof/>
              <w:sz w:val="24"/>
              <w:szCs w:val="24"/>
              <w:lang w:eastAsia="en-GB"/>
            </w:rPr>
            <mc:AlternateContent>
              <mc:Choice Requires="wps">
                <w:drawing>
                  <wp:anchor distT="36576" distB="36576" distL="36576" distR="36576" simplePos="0" relativeHeight="251662336" behindDoc="0" locked="0" layoutInCell="1" allowOverlap="1" wp14:anchorId="08415BC7" wp14:editId="4E6AA75A">
                    <wp:simplePos x="0" y="0"/>
                    <wp:positionH relativeFrom="column">
                      <wp:posOffset>139890</wp:posOffset>
                    </wp:positionH>
                    <wp:positionV relativeFrom="paragraph">
                      <wp:posOffset>64135</wp:posOffset>
                    </wp:positionV>
                    <wp:extent cx="5731510" cy="617220"/>
                    <wp:effectExtent l="0" t="0" r="254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172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4D78539F" w14:textId="77777777" w:rsidR="008856B1" w:rsidRPr="00D62BBA" w:rsidRDefault="008856B1" w:rsidP="00687AB8">
                                <w:pPr>
                                  <w:widowControl w:val="0"/>
                                  <w:spacing w:after="0"/>
                                  <w:rPr>
                                    <w:rFonts w:ascii="Arial" w:hAnsi="Arial" w:cs="Arial"/>
                                    <w:color w:val="FFFFFF" w:themeColor="background1"/>
                                    <w:sz w:val="32"/>
                                    <w:szCs w:val="32"/>
                                  </w:rPr>
                                </w:pPr>
                                <w:r w:rsidRPr="00D62BBA">
                                  <w:rPr>
                                    <w:rFonts w:ascii="Arial" w:hAnsi="Arial" w:cs="Arial"/>
                                    <w:b/>
                                    <w:color w:val="FFFFFF" w:themeColor="background1"/>
                                    <w:sz w:val="32"/>
                                    <w:szCs w:val="32"/>
                                  </w:rPr>
                                  <w:t>TheSchoolBus Compliance Manager</w:t>
                                </w:r>
                                <w:r w:rsidRPr="00D62BBA">
                                  <w:rPr>
                                    <w:rFonts w:ascii="Arial" w:hAnsi="Arial" w:cs="Arial"/>
                                    <w:color w:val="FFFFFF" w:themeColor="background1"/>
                                    <w:sz w:val="32"/>
                                    <w:szCs w:val="32"/>
                                  </w:rPr>
                                  <w:t xml:space="preserve"> </w:t>
                                </w:r>
                              </w:p>
                              <w:p w14:paraId="1C2CDBDF" w14:textId="77777777" w:rsidR="008856B1" w:rsidRPr="00D62BBA" w:rsidRDefault="008856B1" w:rsidP="00687AB8">
                                <w:pPr>
                                  <w:widowControl w:val="0"/>
                                  <w:spacing w:after="0"/>
                                  <w:rPr>
                                    <w:rFonts w:ascii="Arial" w:hAnsi="Arial" w:cs="Arial"/>
                                    <w:color w:val="FFFFFF" w:themeColor="background1"/>
                                    <w:sz w:val="24"/>
                                    <w:szCs w:val="32"/>
                                  </w:rPr>
                                </w:pPr>
                                <w:r w:rsidRPr="00D62BBA">
                                  <w:rPr>
                                    <w:rFonts w:ascii="Arial" w:hAnsi="Arial"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15BC7" id="_x0000_t202" coordsize="21600,21600" o:spt="202" path="m,l,21600r21600,l21600,xe">
                    <v:stroke joinstyle="miter"/>
                    <v:path gradientshapeok="t" o:connecttype="rect"/>
                  </v:shapetype>
                  <v:shape id="Text Box 16" o:spid="_x0000_s1026" type="#_x0000_t202" style="position:absolute;margin-left:11pt;margin-top:5.05pt;width:451.3pt;height:48.6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" filled="f" fillcolor="#5b9bd5" stroked="f" strokecolor="#347186" strokeweight="2pt">
                    <v:textbox inset="2.88pt,2.88pt,2.88pt,2.88pt">
                      <w:txbxContent>
                        <w:p w14:paraId="4D78539F" w14:textId="77777777" w:rsidR="008856B1" w:rsidRPr="00D62BBA" w:rsidRDefault="008856B1" w:rsidP="00687AB8">
                          <w:pPr>
                            <w:widowControl w:val="0"/>
                            <w:spacing w:after="0"/>
                            <w:rPr>
                              <w:rFonts w:ascii="Arial" w:hAnsi="Arial" w:cs="Arial"/>
                              <w:color w:val="FFFFFF" w:themeColor="background1"/>
                              <w:sz w:val="32"/>
                              <w:szCs w:val="32"/>
                            </w:rPr>
                          </w:pPr>
                          <w:r w:rsidRPr="00D62BBA">
                            <w:rPr>
                              <w:rFonts w:ascii="Arial" w:hAnsi="Arial" w:cs="Arial"/>
                              <w:b/>
                              <w:color w:val="FFFFFF" w:themeColor="background1"/>
                              <w:sz w:val="32"/>
                              <w:szCs w:val="32"/>
                            </w:rPr>
                            <w:t>TheSchoolBus Compliance Manager</w:t>
                          </w:r>
                          <w:r w:rsidRPr="00D62BBA">
                            <w:rPr>
                              <w:rFonts w:ascii="Arial" w:hAnsi="Arial" w:cs="Arial"/>
                              <w:color w:val="FFFFFF" w:themeColor="background1"/>
                              <w:sz w:val="32"/>
                              <w:szCs w:val="32"/>
                            </w:rPr>
                            <w:t xml:space="preserve"> </w:t>
                          </w:r>
                        </w:p>
                        <w:p w14:paraId="1C2CDBDF" w14:textId="77777777" w:rsidR="008856B1" w:rsidRPr="00D62BBA" w:rsidRDefault="008856B1" w:rsidP="00687AB8">
                          <w:pPr>
                            <w:widowControl w:val="0"/>
                            <w:spacing w:after="0"/>
                            <w:rPr>
                              <w:rFonts w:ascii="Arial" w:hAnsi="Arial" w:cs="Arial"/>
                              <w:color w:val="FFFFFF" w:themeColor="background1"/>
                              <w:sz w:val="24"/>
                              <w:szCs w:val="32"/>
                            </w:rPr>
                          </w:pPr>
                          <w:r w:rsidRPr="00D62BBA">
                            <w:rPr>
                              <w:rFonts w:ascii="Arial" w:hAnsi="Arial" w:cs="Arial"/>
                              <w:color w:val="FFFFFF" w:themeColor="background1"/>
                              <w:sz w:val="24"/>
                              <w:szCs w:val="32"/>
                            </w:rPr>
                            <w:t>Change the way you manage policies forever</w:t>
                          </w:r>
                        </w:p>
                      </w:txbxContent>
                    </v:textbox>
                  </v:shape>
                </w:pict>
              </mc:Fallback>
            </mc:AlternateContent>
          </w:r>
        </w:p>
      </w:sdtContent>
    </w:sdt>
    <w:p w14:paraId="1C3395C8" w14:textId="1F2D1852" w:rsidR="0016752D" w:rsidRDefault="0016752D"/>
    <w:p w14:paraId="3525314F" w14:textId="5824ECD6" w:rsidR="0016752D" w:rsidRPr="0016752D" w:rsidRDefault="0016752D" w:rsidP="0016752D">
      <w:pPr>
        <w:jc w:val="center"/>
        <w:rPr>
          <w:b/>
          <w:sz w:val="72"/>
          <w:szCs w:val="72"/>
        </w:rPr>
      </w:pPr>
    </w:p>
    <w:p w14:paraId="193D3FD8" w14:textId="77777777" w:rsidR="00DF0A3E" w:rsidRPr="00DF0A3E" w:rsidRDefault="00DF0A3E" w:rsidP="00DF0A3E">
      <w:pPr>
        <w:spacing w:after="0"/>
        <w:jc w:val="center"/>
        <w:rPr>
          <w:sz w:val="48"/>
          <w:szCs w:val="60"/>
        </w:rPr>
      </w:pPr>
    </w:p>
    <w:p w14:paraId="09F0363F" w14:textId="77777777" w:rsidR="00B96891" w:rsidRPr="009479E0" w:rsidRDefault="00DF0A3E" w:rsidP="00B96891">
      <w:pPr>
        <w:spacing w:after="0"/>
        <w:jc w:val="center"/>
        <w:rPr>
          <w:rFonts w:ascii="Calibri" w:eastAsiaTheme="majorEastAsia" w:hAnsi="Calibri" w:cs="Calibri"/>
          <w:b/>
          <w:color w:val="000000" w:themeColor="text1"/>
          <w:sz w:val="40"/>
          <w:szCs w:val="80"/>
          <w:lang w:val="en-US" w:eastAsia="ja-JP"/>
        </w:rPr>
      </w:pPr>
      <w:r w:rsidRPr="00DF0A3E">
        <w:rPr>
          <w:rFonts w:ascii="Calibri" w:hAnsi="Calibri"/>
          <w:b/>
          <w:sz w:val="40"/>
          <w:szCs w:val="72"/>
        </w:rPr>
        <w:t xml:space="preserve">EXCLUSION </w:t>
      </w:r>
      <w:r w:rsidR="00B96891" w:rsidRPr="009479E0">
        <w:rPr>
          <w:rFonts w:ascii="Calibri" w:eastAsiaTheme="majorEastAsia" w:hAnsi="Calibri" w:cs="Calibri"/>
          <w:b/>
          <w:color w:val="000000" w:themeColor="text1"/>
          <w:sz w:val="40"/>
          <w:szCs w:val="80"/>
          <w:lang w:val="en-US" w:eastAsia="ja-JP"/>
        </w:rPr>
        <w:t xml:space="preserve">POLICY </w:t>
      </w:r>
    </w:p>
    <w:p w14:paraId="519534FF" w14:textId="6EC30E2E" w:rsidR="00AD7961" w:rsidRDefault="00AD7961" w:rsidP="00894635">
      <w:pPr>
        <w:pStyle w:val="ListParagraph"/>
        <w:spacing w:after="60" w:line="320" w:lineRule="exact"/>
        <w:ind w:left="360"/>
        <w:jc w:val="center"/>
        <w:rPr>
          <w:rFonts w:ascii="Calibri" w:hAnsi="Calibri"/>
          <w:sz w:val="24"/>
          <w:szCs w:val="24"/>
        </w:rPr>
      </w:pPr>
    </w:p>
    <w:p w14:paraId="4C03FDFC" w14:textId="74F04FC6" w:rsidR="00AD7961" w:rsidRDefault="00AD7961" w:rsidP="00894635">
      <w:pPr>
        <w:pStyle w:val="ListParagraph"/>
        <w:spacing w:after="60" w:line="320" w:lineRule="exact"/>
        <w:ind w:left="360"/>
        <w:jc w:val="center"/>
        <w:rPr>
          <w:rFonts w:ascii="Calibri" w:hAnsi="Calibri"/>
          <w:sz w:val="24"/>
          <w:szCs w:val="24"/>
        </w:rPr>
      </w:pPr>
    </w:p>
    <w:p w14:paraId="4231505F" w14:textId="77777777" w:rsidR="00AD7961" w:rsidRDefault="00AD7961" w:rsidP="00894635">
      <w:pPr>
        <w:pStyle w:val="ListParagraph"/>
        <w:spacing w:after="60" w:line="320" w:lineRule="exact"/>
        <w:ind w:left="360"/>
        <w:jc w:val="center"/>
        <w:rPr>
          <w:rFonts w:ascii="Calibri" w:hAnsi="Calibri"/>
          <w:sz w:val="24"/>
          <w:szCs w:val="24"/>
        </w:rPr>
      </w:pPr>
    </w:p>
    <w:p w14:paraId="151F6C3B" w14:textId="77777777" w:rsidR="00AD7961" w:rsidRDefault="00AD7961" w:rsidP="00894635">
      <w:pPr>
        <w:pStyle w:val="ListParagraph"/>
        <w:spacing w:after="60" w:line="320" w:lineRule="exact"/>
        <w:ind w:left="360"/>
        <w:jc w:val="center"/>
        <w:rPr>
          <w:rFonts w:ascii="Calibri" w:hAnsi="Calibri"/>
          <w:sz w:val="24"/>
          <w:szCs w:val="24"/>
        </w:rPr>
      </w:pPr>
    </w:p>
    <w:p w14:paraId="52E848B9" w14:textId="641F0569" w:rsidR="00B96891" w:rsidRDefault="00B96891" w:rsidP="00894635">
      <w:pPr>
        <w:pStyle w:val="ListParagraph"/>
        <w:spacing w:after="60" w:line="320" w:lineRule="exact"/>
        <w:ind w:left="360"/>
        <w:jc w:val="center"/>
        <w:rPr>
          <w:rFonts w:ascii="Calibri" w:hAnsi="Calibri"/>
          <w:sz w:val="24"/>
          <w:szCs w:val="24"/>
        </w:rPr>
      </w:pPr>
      <w:r w:rsidRPr="00135E67">
        <w:rPr>
          <w:rFonts w:ascii="Calibri" w:hAnsi="Calibri"/>
          <w:sz w:val="24"/>
          <w:szCs w:val="24"/>
        </w:rPr>
        <w:t>THIS POLICY APPLIES TO THE HOPE TRUST BOARD, ALL TRUST SCHOOLS</w:t>
      </w:r>
      <w:r>
        <w:rPr>
          <w:rFonts w:ascii="Calibri" w:hAnsi="Calibri"/>
          <w:sz w:val="24"/>
          <w:szCs w:val="24"/>
        </w:rPr>
        <w:t>/ACADEMIES</w:t>
      </w:r>
    </w:p>
    <w:p w14:paraId="6EE16197" w14:textId="09422A48" w:rsidR="0016752D" w:rsidRPr="00DF0A3E" w:rsidRDefault="00B96891" w:rsidP="00AA3E3D">
      <w:pPr>
        <w:spacing w:after="0"/>
        <w:jc w:val="center"/>
        <w:rPr>
          <w:rFonts w:ascii="Calibri" w:hAnsi="Calibri"/>
          <w:b/>
          <w:sz w:val="40"/>
          <w:szCs w:val="72"/>
        </w:rPr>
      </w:pPr>
      <w:r w:rsidRPr="00135E67">
        <w:rPr>
          <w:rFonts w:ascii="Calibri" w:hAnsi="Calibri"/>
          <w:sz w:val="24"/>
          <w:szCs w:val="24"/>
        </w:rPr>
        <w:t xml:space="preserve">AND THE </w:t>
      </w:r>
      <w:r>
        <w:rPr>
          <w:rFonts w:ascii="Calibri" w:hAnsi="Calibri"/>
          <w:sz w:val="24"/>
          <w:szCs w:val="24"/>
        </w:rPr>
        <w:t>EBOR</w:t>
      </w:r>
      <w:r w:rsidRPr="00135E67">
        <w:rPr>
          <w:rFonts w:ascii="Calibri" w:hAnsi="Calibri"/>
          <w:sz w:val="24"/>
          <w:szCs w:val="24"/>
        </w:rPr>
        <w:t>HOPE TEACH</w:t>
      </w:r>
      <w:r>
        <w:rPr>
          <w:rFonts w:ascii="Calibri" w:hAnsi="Calibri"/>
          <w:sz w:val="24"/>
          <w:szCs w:val="24"/>
        </w:rPr>
        <w:t>ING SCHOOL ALLIANCE</w:t>
      </w:r>
      <w:r w:rsidR="00C764FF">
        <w:rPr>
          <w:rFonts w:ascii="Calibri" w:hAnsi="Calibri"/>
          <w:sz w:val="24"/>
          <w:szCs w:val="24"/>
        </w:rPr>
        <w:t xml:space="preserve">. </w:t>
      </w:r>
      <w:r w:rsidR="00C764FF" w:rsidRPr="00C764FF">
        <w:rPr>
          <w:rFonts w:ascii="Calibri" w:hAnsi="Calibri"/>
          <w:sz w:val="24"/>
          <w:szCs w:val="24"/>
        </w:rPr>
        <w:t xml:space="preserve">IT IS TO BE READ IN CONJUNCTION WITH THE </w:t>
      </w:r>
      <w:r w:rsidR="00C764FF">
        <w:rPr>
          <w:rFonts w:ascii="Calibri" w:hAnsi="Calibri"/>
          <w:sz w:val="24"/>
          <w:szCs w:val="24"/>
        </w:rPr>
        <w:t>SCHOOL’S/ACADEMY’S BEHAVIOUR POLICY.</w:t>
      </w:r>
    </w:p>
    <w:p w14:paraId="52E253B9" w14:textId="77777777" w:rsidR="00725E25" w:rsidRDefault="00725E25" w:rsidP="00AA3E3D">
      <w:pPr>
        <w:spacing w:after="0"/>
      </w:pPr>
    </w:p>
    <w:p w14:paraId="1A8EE262" w14:textId="2464FBD8" w:rsidR="00725E25" w:rsidRDefault="00725E25"/>
    <w:p w14:paraId="511E4A3C" w14:textId="06EE6979" w:rsidR="00DF0A3E" w:rsidRDefault="00DF0A3E"/>
    <w:p w14:paraId="101179A9" w14:textId="1E1F7EFD" w:rsidR="00894635" w:rsidRDefault="00894635"/>
    <w:p w14:paraId="6A68F52D" w14:textId="5F44AD06" w:rsidR="00AD7961" w:rsidRPr="00E53427" w:rsidRDefault="00AD7961">
      <w:pPr>
        <w:rPr>
          <w:sz w:val="52"/>
        </w:rPr>
      </w:pPr>
    </w:p>
    <w:p w14:paraId="66DE5C7F" w14:textId="77777777" w:rsidR="000E5F5D" w:rsidRDefault="000E5F5D" w:rsidP="000E5F5D">
      <w:pPr>
        <w:pStyle w:val="ListParagraph"/>
        <w:pBdr>
          <w:top w:val="single" w:sz="4" w:space="1" w:color="auto"/>
          <w:left w:val="single" w:sz="4" w:space="4" w:color="auto"/>
          <w:bottom w:val="single" w:sz="4" w:space="1" w:color="auto"/>
          <w:right w:val="single" w:sz="4" w:space="4" w:color="auto"/>
        </w:pBdr>
        <w:spacing w:before="120" w:after="120" w:line="320" w:lineRule="exact"/>
        <w:ind w:left="0"/>
        <w:jc w:val="both"/>
        <w:rPr>
          <w:rFonts w:ascii="Calibri" w:hAnsi="Calibri"/>
          <w:b/>
          <w:sz w:val="24"/>
          <w:szCs w:val="24"/>
        </w:rPr>
      </w:pPr>
    </w:p>
    <w:p w14:paraId="7B8F655A" w14:textId="77777777" w:rsidR="000E5F5D" w:rsidRPr="003F7556" w:rsidRDefault="000E5F5D" w:rsidP="000E5F5D">
      <w:pPr>
        <w:pStyle w:val="ListParagraph"/>
        <w:pBdr>
          <w:top w:val="single" w:sz="4" w:space="1" w:color="auto"/>
          <w:left w:val="single" w:sz="4" w:space="4" w:color="auto"/>
          <w:bottom w:val="single" w:sz="4" w:space="1" w:color="auto"/>
          <w:right w:val="single" w:sz="4" w:space="4" w:color="auto"/>
        </w:pBdr>
        <w:spacing w:before="120" w:after="120" w:line="320" w:lineRule="exact"/>
        <w:ind w:left="0"/>
        <w:jc w:val="both"/>
        <w:rPr>
          <w:rFonts w:ascii="Calibri" w:hAnsi="Calibri"/>
        </w:rPr>
      </w:pPr>
      <w:r w:rsidRPr="003F7556">
        <w:rPr>
          <w:rFonts w:ascii="Calibri" w:hAnsi="Calibri"/>
          <w:b/>
          <w:sz w:val="24"/>
          <w:szCs w:val="24"/>
        </w:rPr>
        <w:t xml:space="preserve">Document Management: </w:t>
      </w:r>
    </w:p>
    <w:p w14:paraId="47301924" w14:textId="7A6BA01C" w:rsidR="000E5F5D" w:rsidRPr="003F7556" w:rsidRDefault="000E5F5D" w:rsidP="000E5F5D">
      <w:pPr>
        <w:pStyle w:val="ListParagraph"/>
        <w:pBdr>
          <w:top w:val="single" w:sz="4" w:space="1" w:color="auto"/>
          <w:left w:val="single" w:sz="4" w:space="4" w:color="auto"/>
          <w:bottom w:val="single" w:sz="4" w:space="1" w:color="auto"/>
          <w:right w:val="single" w:sz="4" w:space="4" w:color="auto"/>
        </w:pBdr>
        <w:spacing w:before="120" w:after="120" w:line="320" w:lineRule="exact"/>
        <w:ind w:left="0"/>
        <w:jc w:val="both"/>
        <w:rPr>
          <w:rFonts w:ascii="Calibri" w:hAnsi="Calibri"/>
          <w:sz w:val="24"/>
          <w:szCs w:val="24"/>
        </w:rPr>
      </w:pPr>
      <w:r w:rsidRPr="003F7556">
        <w:rPr>
          <w:rFonts w:ascii="Calibri" w:hAnsi="Calibri"/>
          <w:sz w:val="24"/>
          <w:szCs w:val="24"/>
        </w:rPr>
        <w:t xml:space="preserve">Date Policy Approved: </w:t>
      </w:r>
      <w:r w:rsidR="00AD7961">
        <w:rPr>
          <w:rFonts w:ascii="Calibri" w:hAnsi="Calibri"/>
          <w:sz w:val="24"/>
          <w:szCs w:val="24"/>
        </w:rPr>
        <w:t>14</w:t>
      </w:r>
      <w:r w:rsidR="00AD7961" w:rsidRPr="00AD7961">
        <w:rPr>
          <w:rFonts w:ascii="Calibri" w:hAnsi="Calibri"/>
          <w:sz w:val="24"/>
          <w:szCs w:val="24"/>
          <w:vertAlign w:val="superscript"/>
        </w:rPr>
        <w:t>th</w:t>
      </w:r>
      <w:r w:rsidR="00AD7961">
        <w:rPr>
          <w:rFonts w:ascii="Calibri" w:hAnsi="Calibri"/>
          <w:sz w:val="24"/>
          <w:szCs w:val="24"/>
        </w:rPr>
        <w:t xml:space="preserve"> </w:t>
      </w:r>
      <w:r w:rsidRPr="00AD7961">
        <w:rPr>
          <w:rFonts w:ascii="Calibri" w:hAnsi="Calibri"/>
          <w:sz w:val="24"/>
          <w:szCs w:val="24"/>
        </w:rPr>
        <w:t>December 2020</w:t>
      </w:r>
      <w:r w:rsidR="008856B1">
        <w:rPr>
          <w:rFonts w:ascii="Calibri" w:hAnsi="Calibri"/>
          <w:sz w:val="24"/>
          <w:szCs w:val="24"/>
        </w:rPr>
        <w:t>; 14</w:t>
      </w:r>
      <w:r w:rsidR="008856B1" w:rsidRPr="008856B1">
        <w:rPr>
          <w:rFonts w:ascii="Calibri" w:hAnsi="Calibri"/>
          <w:sz w:val="24"/>
          <w:szCs w:val="24"/>
          <w:vertAlign w:val="superscript"/>
        </w:rPr>
        <w:t>th</w:t>
      </w:r>
      <w:r w:rsidR="008856B1">
        <w:rPr>
          <w:rFonts w:ascii="Calibri" w:hAnsi="Calibri"/>
          <w:sz w:val="24"/>
          <w:szCs w:val="24"/>
        </w:rPr>
        <w:t xml:space="preserve"> April 2021</w:t>
      </w:r>
    </w:p>
    <w:p w14:paraId="453C0872" w14:textId="77777777" w:rsidR="008856B1" w:rsidRDefault="000E5F5D" w:rsidP="000E5F5D">
      <w:pPr>
        <w:pStyle w:val="ListParagraph"/>
        <w:pBdr>
          <w:top w:val="single" w:sz="4" w:space="1" w:color="auto"/>
          <w:left w:val="single" w:sz="4" w:space="4" w:color="auto"/>
          <w:bottom w:val="single" w:sz="4" w:space="1" w:color="auto"/>
          <w:right w:val="single" w:sz="4" w:space="4" w:color="auto"/>
        </w:pBdr>
        <w:spacing w:before="120" w:after="120" w:line="320" w:lineRule="exact"/>
        <w:ind w:left="0"/>
        <w:jc w:val="both"/>
        <w:rPr>
          <w:rFonts w:ascii="Calibri" w:hAnsi="Calibri"/>
          <w:sz w:val="24"/>
          <w:szCs w:val="24"/>
        </w:rPr>
      </w:pPr>
      <w:r w:rsidRPr="003F7556">
        <w:rPr>
          <w:rFonts w:ascii="Calibri" w:hAnsi="Calibri"/>
          <w:sz w:val="24"/>
          <w:szCs w:val="24"/>
        </w:rPr>
        <w:t xml:space="preserve">Date Amended: </w:t>
      </w:r>
      <w:r w:rsidR="00567CD5" w:rsidRPr="008856B1">
        <w:rPr>
          <w:rFonts w:ascii="Calibri" w:hAnsi="Calibri"/>
          <w:sz w:val="24"/>
          <w:szCs w:val="24"/>
        </w:rPr>
        <w:t>Appendix B updated on 23</w:t>
      </w:r>
      <w:r w:rsidR="00567CD5" w:rsidRPr="008856B1">
        <w:rPr>
          <w:rFonts w:ascii="Calibri" w:hAnsi="Calibri"/>
          <w:sz w:val="24"/>
          <w:szCs w:val="24"/>
          <w:vertAlign w:val="superscript"/>
        </w:rPr>
        <w:t>rd</w:t>
      </w:r>
      <w:r w:rsidR="00567CD5" w:rsidRPr="008856B1">
        <w:rPr>
          <w:rFonts w:ascii="Calibri" w:hAnsi="Calibri"/>
          <w:sz w:val="24"/>
          <w:szCs w:val="24"/>
        </w:rPr>
        <w:t xml:space="preserve"> March 2021 </w:t>
      </w:r>
    </w:p>
    <w:p w14:paraId="16862E3F" w14:textId="3DEDDBAB" w:rsidR="007D60BA" w:rsidRPr="00567CD5" w:rsidRDefault="008856B1" w:rsidP="000E5F5D">
      <w:pPr>
        <w:pStyle w:val="ListParagraph"/>
        <w:pBdr>
          <w:top w:val="single" w:sz="4" w:space="1" w:color="auto"/>
          <w:left w:val="single" w:sz="4" w:space="4" w:color="auto"/>
          <w:bottom w:val="single" w:sz="4" w:space="1" w:color="auto"/>
          <w:right w:val="single" w:sz="4" w:space="4" w:color="auto"/>
        </w:pBdr>
        <w:spacing w:before="120" w:after="120" w:line="320" w:lineRule="exact"/>
        <w:ind w:left="0"/>
        <w:jc w:val="both"/>
        <w:rPr>
          <w:rFonts w:ascii="Calibri" w:hAnsi="Calibri"/>
          <w:color w:val="0070C0"/>
          <w:sz w:val="24"/>
          <w:szCs w:val="24"/>
        </w:rPr>
      </w:pPr>
      <w:r>
        <w:rPr>
          <w:rFonts w:ascii="Calibri" w:hAnsi="Calibri"/>
          <w:sz w:val="24"/>
          <w:szCs w:val="24"/>
        </w:rPr>
        <w:t xml:space="preserve">                             A</w:t>
      </w:r>
      <w:r w:rsidR="00567CD5" w:rsidRPr="008856B1">
        <w:rPr>
          <w:rFonts w:ascii="Calibri" w:hAnsi="Calibri"/>
          <w:sz w:val="24"/>
          <w:szCs w:val="24"/>
        </w:rPr>
        <w:t xml:space="preserve">pproved by Chair’s Action on </w:t>
      </w:r>
      <w:r>
        <w:rPr>
          <w:rFonts w:ascii="Calibri" w:hAnsi="Calibri"/>
          <w:sz w:val="24"/>
          <w:szCs w:val="24"/>
        </w:rPr>
        <w:t>14</w:t>
      </w:r>
      <w:r w:rsidRPr="008856B1">
        <w:rPr>
          <w:rFonts w:ascii="Calibri" w:hAnsi="Calibri"/>
          <w:sz w:val="24"/>
          <w:szCs w:val="24"/>
          <w:vertAlign w:val="superscript"/>
        </w:rPr>
        <w:t>th</w:t>
      </w:r>
      <w:r>
        <w:rPr>
          <w:rFonts w:ascii="Calibri" w:hAnsi="Calibri"/>
          <w:sz w:val="24"/>
          <w:szCs w:val="24"/>
        </w:rPr>
        <w:t xml:space="preserve"> April</w:t>
      </w:r>
      <w:r w:rsidR="00567CD5" w:rsidRPr="008856B1">
        <w:rPr>
          <w:rFonts w:ascii="Calibri" w:hAnsi="Calibri"/>
          <w:sz w:val="24"/>
          <w:szCs w:val="24"/>
        </w:rPr>
        <w:t xml:space="preserve"> 2021 </w:t>
      </w:r>
    </w:p>
    <w:p w14:paraId="36FA907D" w14:textId="547AC442" w:rsidR="000E5F5D" w:rsidRPr="003F7556" w:rsidRDefault="000E5F5D" w:rsidP="000E5F5D">
      <w:pPr>
        <w:pStyle w:val="ListParagraph"/>
        <w:pBdr>
          <w:top w:val="single" w:sz="4" w:space="1" w:color="auto"/>
          <w:left w:val="single" w:sz="4" w:space="4" w:color="auto"/>
          <w:bottom w:val="single" w:sz="4" w:space="1" w:color="auto"/>
          <w:right w:val="single" w:sz="4" w:space="4" w:color="auto"/>
        </w:pBdr>
        <w:spacing w:before="120" w:after="120" w:line="320" w:lineRule="exact"/>
        <w:ind w:left="0"/>
        <w:jc w:val="both"/>
        <w:rPr>
          <w:rFonts w:ascii="Calibri" w:hAnsi="Calibri"/>
          <w:sz w:val="24"/>
          <w:szCs w:val="24"/>
        </w:rPr>
      </w:pPr>
      <w:r w:rsidRPr="003F7556">
        <w:rPr>
          <w:rFonts w:ascii="Calibri" w:hAnsi="Calibri"/>
          <w:sz w:val="24"/>
          <w:szCs w:val="24"/>
        </w:rPr>
        <w:t xml:space="preserve">Next Review: </w:t>
      </w:r>
      <w:r w:rsidRPr="00AD7961">
        <w:rPr>
          <w:rFonts w:ascii="Calibri" w:hAnsi="Calibri"/>
          <w:sz w:val="24"/>
          <w:szCs w:val="24"/>
        </w:rPr>
        <w:t>December 2021</w:t>
      </w:r>
    </w:p>
    <w:p w14:paraId="4585DCB5" w14:textId="66A90587" w:rsidR="000E5F5D" w:rsidRPr="003F7556" w:rsidRDefault="000E5F5D" w:rsidP="000E5F5D">
      <w:pPr>
        <w:pStyle w:val="ListParagraph"/>
        <w:pBdr>
          <w:top w:val="single" w:sz="4" w:space="1" w:color="auto"/>
          <w:left w:val="single" w:sz="4" w:space="4" w:color="auto"/>
          <w:bottom w:val="single" w:sz="4" w:space="1" w:color="auto"/>
          <w:right w:val="single" w:sz="4" w:space="4" w:color="auto"/>
        </w:pBdr>
        <w:spacing w:before="120" w:after="120" w:line="320" w:lineRule="exact"/>
        <w:ind w:left="0"/>
        <w:jc w:val="both"/>
        <w:rPr>
          <w:rFonts w:ascii="Calibri" w:hAnsi="Calibri"/>
          <w:sz w:val="24"/>
          <w:szCs w:val="24"/>
        </w:rPr>
      </w:pPr>
      <w:r w:rsidRPr="003F7556">
        <w:rPr>
          <w:rFonts w:ascii="Calibri" w:hAnsi="Calibri"/>
          <w:sz w:val="24"/>
          <w:szCs w:val="24"/>
        </w:rPr>
        <w:t>Version: 1.</w:t>
      </w:r>
      <w:r w:rsidR="004E402A">
        <w:rPr>
          <w:rFonts w:ascii="Calibri" w:hAnsi="Calibri"/>
          <w:sz w:val="24"/>
          <w:szCs w:val="24"/>
        </w:rPr>
        <w:t>2</w:t>
      </w:r>
    </w:p>
    <w:p w14:paraId="3B70E8AA" w14:textId="77777777" w:rsidR="000E5F5D" w:rsidRDefault="000E5F5D" w:rsidP="000E5F5D">
      <w:pPr>
        <w:pStyle w:val="ListParagraph"/>
        <w:pBdr>
          <w:top w:val="single" w:sz="4" w:space="1" w:color="auto"/>
          <w:left w:val="single" w:sz="4" w:space="4" w:color="auto"/>
          <w:bottom w:val="single" w:sz="4" w:space="1" w:color="auto"/>
          <w:right w:val="single" w:sz="4" w:space="4" w:color="auto"/>
        </w:pBdr>
        <w:spacing w:before="120" w:after="120" w:line="320" w:lineRule="exact"/>
        <w:ind w:left="0"/>
        <w:jc w:val="both"/>
        <w:rPr>
          <w:rFonts w:ascii="Calibri" w:hAnsi="Calibri"/>
          <w:sz w:val="24"/>
          <w:szCs w:val="24"/>
        </w:rPr>
      </w:pPr>
      <w:r w:rsidRPr="003F7556">
        <w:rPr>
          <w:rFonts w:ascii="Calibri" w:hAnsi="Calibri"/>
          <w:sz w:val="24"/>
          <w:szCs w:val="24"/>
        </w:rPr>
        <w:t>Approving Body: Standards Committee</w:t>
      </w:r>
    </w:p>
    <w:p w14:paraId="759AA496" w14:textId="77777777" w:rsidR="000E5F5D" w:rsidRDefault="000E5F5D" w:rsidP="000E5F5D">
      <w:pPr>
        <w:pStyle w:val="ListParagraph"/>
        <w:pBdr>
          <w:top w:val="single" w:sz="4" w:space="1" w:color="auto"/>
          <w:left w:val="single" w:sz="4" w:space="4" w:color="auto"/>
          <w:bottom w:val="single" w:sz="4" w:space="1" w:color="auto"/>
          <w:right w:val="single" w:sz="4" w:space="4" w:color="auto"/>
        </w:pBdr>
        <w:spacing w:before="120" w:after="120" w:line="320" w:lineRule="exact"/>
        <w:ind w:left="0"/>
        <w:jc w:val="both"/>
        <w:rPr>
          <w:rFonts w:ascii="Calibri" w:hAnsi="Calibri"/>
          <w:sz w:val="24"/>
          <w:szCs w:val="24"/>
        </w:rPr>
      </w:pPr>
    </w:p>
    <w:p w14:paraId="48A8FEBC" w14:textId="77777777" w:rsidR="000E5F5D" w:rsidRPr="009479E0" w:rsidRDefault="000E5F5D" w:rsidP="000E5F5D">
      <w:pPr>
        <w:pStyle w:val="ListParagraph"/>
        <w:pBdr>
          <w:top w:val="single" w:sz="4" w:space="1" w:color="auto"/>
          <w:left w:val="single" w:sz="4" w:space="4" w:color="auto"/>
          <w:bottom w:val="single" w:sz="4" w:space="1" w:color="auto"/>
          <w:right w:val="single" w:sz="4" w:space="4" w:color="auto"/>
        </w:pBdr>
        <w:spacing w:before="120" w:after="120" w:line="320" w:lineRule="exact"/>
        <w:ind w:left="360"/>
        <w:jc w:val="both"/>
        <w:rPr>
          <w:rFonts w:ascii="Calibri" w:hAnsi="Calibri"/>
        </w:rPr>
        <w:sectPr w:rsidR="000E5F5D" w:rsidRPr="009479E0" w:rsidSect="00AA3E3D">
          <w:footerReference w:type="default" r:id="rId9"/>
          <w:pgSz w:w="11906" w:h="16838"/>
          <w:pgMar w:top="1440" w:right="1440" w:bottom="1440" w:left="1440" w:header="564" w:footer="708"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1"/>
          <w:cols w:space="708"/>
          <w:titlePg/>
          <w:docGrid w:linePitch="360"/>
        </w:sectPr>
      </w:pPr>
    </w:p>
    <w:p w14:paraId="6D6594F7" w14:textId="01F7D725" w:rsidR="00C764FF" w:rsidRDefault="00B96891" w:rsidP="00B96891">
      <w:pPr>
        <w:rPr>
          <w:rStyle w:val="Hyperlink"/>
          <w:rFonts w:ascii="Calibri" w:hAnsi="Calibri" w:cs="Arial"/>
          <w:b/>
          <w:sz w:val="32"/>
          <w:u w:val="none"/>
        </w:rPr>
      </w:pPr>
      <w:r w:rsidRPr="00C764FF">
        <w:rPr>
          <w:rStyle w:val="Hyperlink"/>
          <w:rFonts w:ascii="Calibri" w:hAnsi="Calibri" w:cs="Arial"/>
          <w:b/>
          <w:color w:val="auto"/>
          <w:sz w:val="32"/>
          <w:u w:val="none"/>
        </w:rPr>
        <w:lastRenderedPageBreak/>
        <w:t>Contents</w:t>
      </w:r>
      <w:r w:rsidRPr="00C764FF">
        <w:rPr>
          <w:rStyle w:val="Hyperlink"/>
          <w:rFonts w:ascii="Calibri" w:hAnsi="Calibri" w:cs="Arial"/>
          <w:b/>
          <w:sz w:val="32"/>
          <w:u w:val="none"/>
        </w:rPr>
        <w:t xml:space="preserve"> </w:t>
      </w:r>
    </w:p>
    <w:p w14:paraId="5A94F534" w14:textId="6D45843F" w:rsidR="00E75ACC" w:rsidRPr="00E75ACC" w:rsidRDefault="008942BD" w:rsidP="00E75ACC">
      <w:pPr>
        <w:pStyle w:val="TOC1"/>
        <w:tabs>
          <w:tab w:val="clear" w:pos="9629"/>
          <w:tab w:val="right" w:leader="dot" w:pos="9356"/>
        </w:tabs>
        <w:spacing w:before="0" w:after="0"/>
        <w:ind w:right="141" w:hanging="284"/>
        <w:rPr>
          <w:rFonts w:cs="Calibri"/>
          <w:noProof/>
        </w:rPr>
      </w:pPr>
      <w:hyperlink w:anchor="_Toc5182483" w:history="1">
        <w:r w:rsidR="00E75ACC" w:rsidRPr="00E75ACC">
          <w:rPr>
            <w:rStyle w:val="Hyperlink"/>
            <w:rFonts w:cs="Calibri"/>
            <w:noProof/>
            <w:color w:val="auto"/>
            <w:u w:val="none"/>
          </w:rPr>
          <w:t>Polic</w:t>
        </w:r>
        <w:r w:rsidR="00E75ACC">
          <w:rPr>
            <w:rStyle w:val="Hyperlink"/>
            <w:rFonts w:cs="Calibri"/>
            <w:noProof/>
            <w:color w:val="auto"/>
            <w:u w:val="none"/>
          </w:rPr>
          <w:t xml:space="preserve">y updates </w:t>
        </w:r>
        <w:r w:rsidR="00E75ACC" w:rsidRPr="00E75ACC">
          <w:rPr>
            <w:rFonts w:cs="Calibri"/>
            <w:noProof/>
            <w:webHidden/>
          </w:rPr>
          <w:tab/>
        </w:r>
      </w:hyperlink>
      <w:r w:rsidR="00E75ACC" w:rsidRPr="00E53427">
        <w:rPr>
          <w:rFonts w:cs="Calibri"/>
          <w:noProof/>
        </w:rPr>
        <w:t>3</w:t>
      </w:r>
    </w:p>
    <w:p w14:paraId="1F8FAB94" w14:textId="77777777" w:rsidR="00E75ACC" w:rsidRPr="00E75ACC" w:rsidRDefault="00E75ACC" w:rsidP="00E75ACC">
      <w:pPr>
        <w:tabs>
          <w:tab w:val="right" w:leader="dot" w:pos="9356"/>
        </w:tabs>
        <w:spacing w:after="0"/>
        <w:ind w:right="141" w:hanging="284"/>
        <w:rPr>
          <w:rFonts w:ascii="Calibri" w:eastAsiaTheme="minorEastAsia" w:hAnsi="Calibri" w:cs="Calibri"/>
          <w:sz w:val="12"/>
        </w:rPr>
      </w:pPr>
    </w:p>
    <w:p w14:paraId="65B5FE84" w14:textId="39559CC6" w:rsidR="00E75ACC" w:rsidRPr="00E75ACC" w:rsidRDefault="008942BD" w:rsidP="00E75ACC">
      <w:pPr>
        <w:pStyle w:val="TOC1"/>
        <w:tabs>
          <w:tab w:val="clear" w:pos="9629"/>
          <w:tab w:val="right" w:leader="dot" w:pos="9356"/>
        </w:tabs>
        <w:spacing w:before="0" w:after="0"/>
        <w:ind w:right="141" w:hanging="284"/>
        <w:rPr>
          <w:rFonts w:cs="Calibri"/>
          <w:noProof/>
        </w:rPr>
      </w:pPr>
      <w:hyperlink w:anchor="_Toc5182484" w:history="1">
        <w:hyperlink w:anchor="AA" w:history="1">
          <w:r w:rsidR="00E75ACC" w:rsidRPr="00C764FF">
            <w:rPr>
              <w:rStyle w:val="Hyperlink"/>
              <w:color w:val="auto"/>
              <w:u w:val="none"/>
            </w:rPr>
            <w:t>Statement of intent</w:t>
          </w:r>
        </w:hyperlink>
        <w:r w:rsidR="00E75ACC">
          <w:rPr>
            <w:rStyle w:val="Hyperlink"/>
            <w:rFonts w:cs="Calibri"/>
            <w:noProof/>
            <w:color w:val="auto"/>
            <w:u w:val="none"/>
          </w:rPr>
          <w:t xml:space="preserve"> </w:t>
        </w:r>
        <w:r w:rsidR="00E75ACC" w:rsidRPr="00E75ACC">
          <w:rPr>
            <w:rFonts w:cs="Calibri"/>
            <w:noProof/>
            <w:webHidden/>
          </w:rPr>
          <w:tab/>
        </w:r>
      </w:hyperlink>
      <w:r w:rsidR="007226FC">
        <w:rPr>
          <w:rFonts w:cs="Calibri"/>
          <w:noProof/>
        </w:rPr>
        <w:t>4</w:t>
      </w:r>
    </w:p>
    <w:p w14:paraId="11F1FF2C" w14:textId="77777777" w:rsidR="00E75ACC" w:rsidRPr="00E75ACC" w:rsidRDefault="00E75ACC" w:rsidP="00E75ACC">
      <w:pPr>
        <w:tabs>
          <w:tab w:val="right" w:leader="dot" w:pos="9356"/>
        </w:tabs>
        <w:spacing w:after="0"/>
        <w:ind w:right="141" w:hanging="284"/>
        <w:rPr>
          <w:rFonts w:ascii="Calibri" w:eastAsiaTheme="minorEastAsia" w:hAnsi="Calibri" w:cs="Calibri"/>
          <w:sz w:val="12"/>
          <w:szCs w:val="12"/>
        </w:rPr>
      </w:pPr>
    </w:p>
    <w:p w14:paraId="0BD70012" w14:textId="3EB53C90" w:rsidR="00E75ACC" w:rsidRPr="00E75ACC" w:rsidRDefault="008942BD" w:rsidP="00E75ACC">
      <w:pPr>
        <w:pStyle w:val="TOC1"/>
        <w:tabs>
          <w:tab w:val="clear" w:pos="9629"/>
          <w:tab w:val="right" w:leader="dot" w:pos="9356"/>
        </w:tabs>
        <w:spacing w:before="0" w:after="0"/>
        <w:ind w:right="141" w:hanging="284"/>
        <w:rPr>
          <w:rFonts w:cs="Calibri"/>
          <w:noProof/>
        </w:rPr>
      </w:pPr>
      <w:hyperlink w:anchor="_Toc5182485" w:history="1">
        <w:r w:rsidR="00E75ACC">
          <w:rPr>
            <w:rStyle w:val="Hyperlink"/>
            <w:rFonts w:cs="Calibri"/>
            <w:noProof/>
            <w:color w:val="auto"/>
            <w:u w:val="none"/>
          </w:rPr>
          <w:t>1</w:t>
        </w:r>
        <w:r w:rsidR="00E75ACC" w:rsidRPr="00E75ACC">
          <w:rPr>
            <w:rStyle w:val="Hyperlink"/>
            <w:rFonts w:cs="Calibri"/>
            <w:noProof/>
            <w:color w:val="auto"/>
            <w:u w:val="none"/>
          </w:rPr>
          <w:t>.</w:t>
        </w:r>
        <w:r w:rsidR="00E75ACC" w:rsidRPr="00E75ACC">
          <w:rPr>
            <w:rFonts w:eastAsiaTheme="minorEastAsia" w:cs="Calibri"/>
            <w:noProof/>
            <w:lang w:val="en-GB" w:eastAsia="en-GB"/>
          </w:rPr>
          <w:tab/>
        </w:r>
        <w:r w:rsidR="00743CDF">
          <w:rPr>
            <w:rFonts w:eastAsiaTheme="minorEastAsia" w:cs="Calibri"/>
            <w:noProof/>
            <w:lang w:val="en-GB" w:eastAsia="en-GB"/>
          </w:rPr>
          <w:t xml:space="preserve"> </w:t>
        </w:r>
        <w:r w:rsidR="00E409AC">
          <w:rPr>
            <w:rFonts w:eastAsiaTheme="minorEastAsia" w:cs="Calibri"/>
            <w:noProof/>
            <w:lang w:val="en-GB" w:eastAsia="en-GB"/>
          </w:rPr>
          <w:t xml:space="preserve"> </w:t>
        </w:r>
        <w:r w:rsidR="00E75ACC" w:rsidRPr="00E75ACC">
          <w:rPr>
            <w:rStyle w:val="Hyperlink"/>
            <w:rFonts w:cs="Calibri"/>
            <w:noProof/>
            <w:color w:val="auto"/>
            <w:u w:val="none"/>
          </w:rPr>
          <w:t>Legal framework</w:t>
        </w:r>
        <w:r w:rsidR="00E75ACC" w:rsidRPr="00E75ACC">
          <w:rPr>
            <w:rFonts w:cs="Calibri"/>
            <w:noProof/>
            <w:webHidden/>
          </w:rPr>
          <w:tab/>
        </w:r>
      </w:hyperlink>
      <w:r w:rsidR="007226FC">
        <w:rPr>
          <w:rFonts w:cs="Calibri"/>
          <w:noProof/>
        </w:rPr>
        <w:t>5</w:t>
      </w:r>
    </w:p>
    <w:p w14:paraId="522A7826" w14:textId="77777777" w:rsidR="00E75ACC" w:rsidRPr="00E75ACC" w:rsidRDefault="00E75ACC" w:rsidP="00E75ACC">
      <w:pPr>
        <w:tabs>
          <w:tab w:val="right" w:leader="dot" w:pos="9356"/>
        </w:tabs>
        <w:spacing w:after="0"/>
        <w:ind w:right="141" w:hanging="284"/>
        <w:rPr>
          <w:rFonts w:ascii="Calibri" w:eastAsiaTheme="minorEastAsia" w:hAnsi="Calibri" w:cs="Calibri"/>
          <w:sz w:val="12"/>
          <w:szCs w:val="14"/>
        </w:rPr>
      </w:pPr>
    </w:p>
    <w:p w14:paraId="425019D4" w14:textId="68A2C00D" w:rsidR="00E75ACC" w:rsidRPr="00E75ACC" w:rsidRDefault="008942BD" w:rsidP="00E75ACC">
      <w:pPr>
        <w:pStyle w:val="TOC1"/>
        <w:tabs>
          <w:tab w:val="clear" w:pos="9629"/>
          <w:tab w:val="right" w:leader="dot" w:pos="9356"/>
        </w:tabs>
        <w:spacing w:before="0" w:after="0"/>
        <w:ind w:right="141" w:hanging="284"/>
        <w:rPr>
          <w:rFonts w:cs="Calibri"/>
          <w:noProof/>
        </w:rPr>
      </w:pPr>
      <w:hyperlink w:anchor="_Toc5182486" w:history="1">
        <w:r w:rsidR="00E75ACC">
          <w:rPr>
            <w:rStyle w:val="Hyperlink"/>
            <w:rFonts w:cs="Calibri"/>
            <w:noProof/>
            <w:color w:val="auto"/>
            <w:u w:val="none"/>
          </w:rPr>
          <w:t>2</w:t>
        </w:r>
        <w:r w:rsidR="00E75ACC" w:rsidRPr="00E75ACC">
          <w:rPr>
            <w:rStyle w:val="Hyperlink"/>
            <w:rFonts w:cs="Calibri"/>
            <w:noProof/>
            <w:color w:val="auto"/>
            <w:u w:val="none"/>
          </w:rPr>
          <w:t>.</w:t>
        </w:r>
        <w:r w:rsidR="00E75ACC" w:rsidRPr="00E75ACC">
          <w:rPr>
            <w:rFonts w:eastAsiaTheme="minorEastAsia" w:cs="Calibri"/>
            <w:noProof/>
            <w:lang w:val="en-GB" w:eastAsia="en-GB"/>
          </w:rPr>
          <w:tab/>
        </w:r>
        <w:r w:rsidR="00E75ACC">
          <w:rPr>
            <w:rFonts w:eastAsiaTheme="minorEastAsia" w:cs="Calibri"/>
            <w:noProof/>
            <w:lang w:val="en-GB" w:eastAsia="en-GB"/>
          </w:rPr>
          <w:t xml:space="preserve"> </w:t>
        </w:r>
        <w:r w:rsidR="00E409AC">
          <w:rPr>
            <w:rFonts w:eastAsiaTheme="minorEastAsia" w:cs="Calibri"/>
            <w:noProof/>
            <w:lang w:val="en-GB" w:eastAsia="en-GB"/>
          </w:rPr>
          <w:t xml:space="preserve"> </w:t>
        </w:r>
        <w:hyperlink w:anchor="_Roles_and_responsibilities" w:history="1">
          <w:r w:rsidR="00743CDF" w:rsidRPr="00C764FF">
            <w:rPr>
              <w:rStyle w:val="Hyperlink"/>
              <w:color w:val="auto"/>
              <w:u w:val="none"/>
            </w:rPr>
            <w:t>Roles and responsibilities</w:t>
          </w:r>
        </w:hyperlink>
        <w:r w:rsidR="00E75ACC" w:rsidRPr="00E75ACC">
          <w:rPr>
            <w:rStyle w:val="Hyperlink"/>
            <w:rFonts w:cs="Calibri"/>
            <w:noProof/>
            <w:color w:val="auto"/>
            <w:u w:val="none"/>
          </w:rPr>
          <w:t xml:space="preserve"> </w:t>
        </w:r>
        <w:r w:rsidR="00E75ACC" w:rsidRPr="00E75ACC">
          <w:rPr>
            <w:rFonts w:cs="Calibri"/>
            <w:noProof/>
            <w:webHidden/>
          </w:rPr>
          <w:tab/>
        </w:r>
        <w:r w:rsidR="007226FC">
          <w:rPr>
            <w:rFonts w:cs="Calibri"/>
            <w:noProof/>
            <w:webHidden/>
          </w:rPr>
          <w:t>5</w:t>
        </w:r>
      </w:hyperlink>
    </w:p>
    <w:p w14:paraId="7E6B43F1" w14:textId="77777777" w:rsidR="00E75ACC" w:rsidRPr="00E75ACC" w:rsidRDefault="00E75ACC" w:rsidP="00E75ACC">
      <w:pPr>
        <w:tabs>
          <w:tab w:val="right" w:leader="dot" w:pos="9356"/>
        </w:tabs>
        <w:spacing w:after="0"/>
        <w:ind w:right="141" w:hanging="284"/>
        <w:rPr>
          <w:rFonts w:ascii="Calibri" w:eastAsiaTheme="minorEastAsia" w:hAnsi="Calibri" w:cs="Calibri"/>
          <w:sz w:val="12"/>
        </w:rPr>
      </w:pPr>
    </w:p>
    <w:p w14:paraId="741A6DEF" w14:textId="18ED161D" w:rsidR="00E75ACC" w:rsidRPr="00743CDF" w:rsidRDefault="008942BD" w:rsidP="00E75ACC">
      <w:pPr>
        <w:pStyle w:val="TOC1"/>
        <w:tabs>
          <w:tab w:val="clear" w:pos="9629"/>
          <w:tab w:val="right" w:leader="dot" w:pos="9356"/>
        </w:tabs>
        <w:spacing w:before="0" w:after="0"/>
        <w:ind w:right="141" w:hanging="284"/>
        <w:rPr>
          <w:rFonts w:cs="Calibri"/>
          <w:noProof/>
        </w:rPr>
      </w:pPr>
      <w:hyperlink w:anchor="_Toc5182484" w:history="1">
        <w:r w:rsidR="00E75ACC" w:rsidRPr="00743CDF">
          <w:rPr>
            <w:rStyle w:val="Hyperlink"/>
            <w:rFonts w:cs="Calibri"/>
            <w:noProof/>
            <w:color w:val="auto"/>
            <w:u w:val="none"/>
          </w:rPr>
          <w:t>3.</w:t>
        </w:r>
        <w:r w:rsidR="00E75ACC" w:rsidRPr="00743CDF">
          <w:rPr>
            <w:rFonts w:eastAsiaTheme="minorEastAsia" w:cs="Calibri"/>
            <w:noProof/>
            <w:lang w:val="en-GB" w:eastAsia="en-GB"/>
          </w:rPr>
          <w:tab/>
          <w:t xml:space="preserve"> </w:t>
        </w:r>
        <w:r w:rsidR="00E409AC">
          <w:rPr>
            <w:rFonts w:eastAsiaTheme="minorEastAsia" w:cs="Calibri"/>
            <w:noProof/>
            <w:lang w:val="en-GB" w:eastAsia="en-GB"/>
          </w:rPr>
          <w:t xml:space="preserve"> </w:t>
        </w:r>
        <w:r w:rsidR="00743CDF" w:rsidRPr="00743CDF">
          <w:rPr>
            <w:rStyle w:val="Hyperlink"/>
            <w:rFonts w:cs="Calibri"/>
            <w:noProof/>
            <w:color w:val="auto"/>
            <w:u w:val="none"/>
          </w:rPr>
          <w:t>Grounds for exclusion</w:t>
        </w:r>
        <w:r w:rsidR="00E75ACC" w:rsidRPr="00743CDF">
          <w:rPr>
            <w:rStyle w:val="Hyperlink"/>
            <w:rFonts w:cs="Calibri"/>
            <w:noProof/>
            <w:color w:val="auto"/>
            <w:u w:val="none"/>
          </w:rPr>
          <w:t xml:space="preserve"> </w:t>
        </w:r>
        <w:r w:rsidR="00E75ACC" w:rsidRPr="00743CDF">
          <w:rPr>
            <w:rFonts w:cs="Calibri"/>
            <w:noProof/>
            <w:webHidden/>
          </w:rPr>
          <w:tab/>
        </w:r>
      </w:hyperlink>
      <w:r w:rsidR="007226FC">
        <w:rPr>
          <w:rFonts w:cs="Calibri"/>
          <w:noProof/>
        </w:rPr>
        <w:t>8</w:t>
      </w:r>
    </w:p>
    <w:p w14:paraId="34F84D8E" w14:textId="77777777" w:rsidR="00E75ACC" w:rsidRPr="00743CDF" w:rsidRDefault="00E75ACC" w:rsidP="00E75ACC">
      <w:pPr>
        <w:tabs>
          <w:tab w:val="right" w:leader="dot" w:pos="9356"/>
        </w:tabs>
        <w:spacing w:after="0"/>
        <w:ind w:right="141" w:hanging="284"/>
        <w:rPr>
          <w:rFonts w:ascii="Calibri" w:eastAsiaTheme="minorEastAsia" w:hAnsi="Calibri" w:cs="Calibri"/>
          <w:sz w:val="12"/>
          <w:szCs w:val="12"/>
        </w:rPr>
      </w:pPr>
    </w:p>
    <w:p w14:paraId="34C4116F" w14:textId="062E006A" w:rsidR="00E75ACC" w:rsidRPr="00743CDF" w:rsidRDefault="008942BD" w:rsidP="00E75ACC">
      <w:pPr>
        <w:pStyle w:val="TOC1"/>
        <w:tabs>
          <w:tab w:val="clear" w:pos="9629"/>
          <w:tab w:val="right" w:leader="dot" w:pos="9356"/>
        </w:tabs>
        <w:spacing w:before="0" w:after="0"/>
        <w:ind w:right="141" w:hanging="284"/>
        <w:rPr>
          <w:rFonts w:cs="Calibri"/>
          <w:noProof/>
        </w:rPr>
      </w:pPr>
      <w:hyperlink w:anchor="_Toc5182485" w:history="1">
        <w:r w:rsidR="00E75ACC" w:rsidRPr="00743CDF">
          <w:rPr>
            <w:rStyle w:val="Hyperlink"/>
            <w:rFonts w:cs="Calibri"/>
            <w:noProof/>
            <w:color w:val="auto"/>
            <w:u w:val="none"/>
          </w:rPr>
          <w:t>4.</w:t>
        </w:r>
        <w:r w:rsidR="00E75ACC" w:rsidRPr="00743CDF">
          <w:rPr>
            <w:rFonts w:eastAsiaTheme="minorEastAsia" w:cs="Calibri"/>
            <w:noProof/>
            <w:lang w:val="en-GB" w:eastAsia="en-GB"/>
          </w:rPr>
          <w:tab/>
          <w:t xml:space="preserve"> </w:t>
        </w:r>
        <w:r w:rsidR="00E409AC">
          <w:rPr>
            <w:rFonts w:eastAsiaTheme="minorEastAsia" w:cs="Calibri"/>
            <w:noProof/>
            <w:lang w:val="en-GB" w:eastAsia="en-GB"/>
          </w:rPr>
          <w:t xml:space="preserve"> </w:t>
        </w:r>
        <w:r w:rsidR="00743CDF" w:rsidRPr="00743CDF">
          <w:rPr>
            <w:rStyle w:val="Hyperlink"/>
            <w:rFonts w:cs="Calibri"/>
            <w:noProof/>
            <w:color w:val="auto"/>
            <w:u w:val="none"/>
          </w:rPr>
          <w:t>The headteacher’s power to exclude</w:t>
        </w:r>
        <w:r w:rsidR="00E75ACC" w:rsidRPr="00743CDF">
          <w:rPr>
            <w:rStyle w:val="Hyperlink"/>
            <w:rFonts w:cs="Calibri"/>
            <w:noProof/>
            <w:color w:val="auto"/>
            <w:u w:val="none"/>
          </w:rPr>
          <w:t xml:space="preserve"> </w:t>
        </w:r>
        <w:r w:rsidR="00E75ACC" w:rsidRPr="00743CDF">
          <w:rPr>
            <w:rFonts w:cs="Calibri"/>
            <w:noProof/>
            <w:webHidden/>
          </w:rPr>
          <w:tab/>
        </w:r>
      </w:hyperlink>
      <w:r w:rsidR="007226FC">
        <w:rPr>
          <w:rFonts w:cs="Calibri"/>
          <w:noProof/>
        </w:rPr>
        <w:t>8</w:t>
      </w:r>
    </w:p>
    <w:p w14:paraId="71AD6F98" w14:textId="77777777" w:rsidR="00743CDF" w:rsidRPr="00743CDF" w:rsidRDefault="00743CDF" w:rsidP="00743CDF">
      <w:pPr>
        <w:tabs>
          <w:tab w:val="right" w:leader="dot" w:pos="9356"/>
        </w:tabs>
        <w:spacing w:after="0"/>
        <w:ind w:right="141" w:hanging="284"/>
        <w:rPr>
          <w:rFonts w:ascii="Calibri" w:eastAsiaTheme="minorEastAsia" w:hAnsi="Calibri" w:cs="Calibri"/>
          <w:sz w:val="12"/>
          <w:szCs w:val="12"/>
        </w:rPr>
      </w:pPr>
    </w:p>
    <w:p w14:paraId="259F0119" w14:textId="131A0FAE" w:rsidR="00743CDF" w:rsidRPr="00743CDF" w:rsidRDefault="008942BD" w:rsidP="00743CDF">
      <w:pPr>
        <w:pStyle w:val="TOC1"/>
        <w:tabs>
          <w:tab w:val="clear" w:pos="9629"/>
          <w:tab w:val="right" w:leader="dot" w:pos="9356"/>
        </w:tabs>
        <w:spacing w:before="0" w:after="0"/>
        <w:ind w:right="141" w:hanging="284"/>
        <w:rPr>
          <w:rFonts w:cs="Calibri"/>
          <w:noProof/>
        </w:rPr>
      </w:pPr>
      <w:hyperlink w:anchor="_Toc5182485" w:history="1">
        <w:r w:rsidR="00743CDF" w:rsidRPr="00743CDF">
          <w:rPr>
            <w:rStyle w:val="Hyperlink"/>
            <w:rFonts w:cs="Calibri"/>
            <w:noProof/>
            <w:color w:val="auto"/>
            <w:u w:val="none"/>
          </w:rPr>
          <w:t>5.</w:t>
        </w:r>
        <w:r w:rsidR="00743CDF" w:rsidRPr="00743CDF">
          <w:rPr>
            <w:rFonts w:eastAsiaTheme="minorEastAsia" w:cs="Calibri"/>
            <w:noProof/>
            <w:lang w:val="en-GB" w:eastAsia="en-GB"/>
          </w:rPr>
          <w:tab/>
          <w:t xml:space="preserve"> </w:t>
        </w:r>
        <w:r w:rsidR="00E409AC">
          <w:rPr>
            <w:rFonts w:eastAsiaTheme="minorEastAsia" w:cs="Calibri"/>
            <w:noProof/>
            <w:lang w:val="en-GB" w:eastAsia="en-GB"/>
          </w:rPr>
          <w:t xml:space="preserve"> </w:t>
        </w:r>
        <w:r w:rsidR="00743CDF" w:rsidRPr="00743CDF">
          <w:rPr>
            <w:rStyle w:val="Hyperlink"/>
            <w:rFonts w:cs="Calibri"/>
            <w:noProof/>
            <w:color w:val="auto"/>
            <w:u w:val="none"/>
          </w:rPr>
          <w:t xml:space="preserve">Factors to consider when excluding a pupil </w:t>
        </w:r>
        <w:r w:rsidR="00743CDF" w:rsidRPr="00743CDF">
          <w:rPr>
            <w:rFonts w:cs="Calibri"/>
            <w:noProof/>
            <w:webHidden/>
          </w:rPr>
          <w:tab/>
        </w:r>
      </w:hyperlink>
      <w:r w:rsidR="007226FC">
        <w:rPr>
          <w:rFonts w:cs="Calibri"/>
          <w:noProof/>
        </w:rPr>
        <w:t>9</w:t>
      </w:r>
    </w:p>
    <w:p w14:paraId="14D76A27" w14:textId="7EA297AC" w:rsidR="00E75ACC" w:rsidRPr="00743CDF" w:rsidRDefault="00E75ACC" w:rsidP="00743CDF">
      <w:pPr>
        <w:pStyle w:val="TOC1"/>
        <w:tabs>
          <w:tab w:val="clear" w:pos="9629"/>
          <w:tab w:val="right" w:leader="dot" w:pos="9356"/>
        </w:tabs>
        <w:spacing w:before="0" w:after="0"/>
        <w:ind w:left="0" w:right="141"/>
        <w:rPr>
          <w:rFonts w:eastAsiaTheme="minorEastAsia" w:cs="Calibri"/>
          <w:sz w:val="12"/>
        </w:rPr>
      </w:pPr>
    </w:p>
    <w:p w14:paraId="27100D0C" w14:textId="280CF1F8" w:rsidR="00E75ACC" w:rsidRPr="00743CDF" w:rsidRDefault="008942BD" w:rsidP="00E75ACC">
      <w:pPr>
        <w:pStyle w:val="TOC1"/>
        <w:tabs>
          <w:tab w:val="clear" w:pos="9629"/>
          <w:tab w:val="right" w:leader="dot" w:pos="9356"/>
        </w:tabs>
        <w:spacing w:before="0" w:after="0"/>
        <w:ind w:right="141" w:hanging="284"/>
        <w:rPr>
          <w:rFonts w:cs="Calibri"/>
          <w:noProof/>
        </w:rPr>
      </w:pPr>
      <w:hyperlink w:anchor="_Toc5182484" w:history="1">
        <w:r w:rsidR="00E75ACC" w:rsidRPr="00743CDF">
          <w:rPr>
            <w:rStyle w:val="Hyperlink"/>
            <w:rFonts w:cs="Calibri"/>
            <w:noProof/>
            <w:color w:val="auto"/>
            <w:u w:val="none"/>
          </w:rPr>
          <w:t>6.</w:t>
        </w:r>
        <w:r w:rsidR="00E75ACC" w:rsidRPr="00743CDF">
          <w:rPr>
            <w:rFonts w:eastAsiaTheme="minorEastAsia" w:cs="Calibri"/>
            <w:noProof/>
            <w:lang w:val="en-GB" w:eastAsia="en-GB"/>
          </w:rPr>
          <w:tab/>
          <w:t xml:space="preserve"> </w:t>
        </w:r>
        <w:r w:rsidR="00E409AC">
          <w:rPr>
            <w:rFonts w:eastAsiaTheme="minorEastAsia" w:cs="Calibri"/>
            <w:noProof/>
            <w:lang w:val="en-GB" w:eastAsia="en-GB"/>
          </w:rPr>
          <w:t xml:space="preserve"> </w:t>
        </w:r>
        <w:r w:rsidR="00743CDF" w:rsidRPr="00743CDF">
          <w:rPr>
            <w:rStyle w:val="Hyperlink"/>
            <w:rFonts w:cs="Calibri"/>
            <w:noProof/>
            <w:color w:val="auto"/>
            <w:u w:val="none"/>
          </w:rPr>
          <w:t>Duty to inform parents</w:t>
        </w:r>
        <w:r w:rsidR="00E75ACC" w:rsidRPr="00743CDF">
          <w:rPr>
            <w:rStyle w:val="Hyperlink"/>
            <w:rFonts w:cs="Calibri"/>
            <w:noProof/>
            <w:color w:val="auto"/>
            <w:u w:val="none"/>
          </w:rPr>
          <w:t xml:space="preserve"> </w:t>
        </w:r>
        <w:r w:rsidR="00E75ACC" w:rsidRPr="00743CDF">
          <w:rPr>
            <w:rFonts w:cs="Calibri"/>
            <w:noProof/>
            <w:webHidden/>
          </w:rPr>
          <w:tab/>
        </w:r>
      </w:hyperlink>
      <w:r w:rsidR="007226FC">
        <w:rPr>
          <w:rFonts w:cs="Calibri"/>
          <w:noProof/>
        </w:rPr>
        <w:t>10</w:t>
      </w:r>
    </w:p>
    <w:p w14:paraId="2DD145A6" w14:textId="77777777" w:rsidR="00E75ACC" w:rsidRPr="00743CDF" w:rsidRDefault="00E75ACC" w:rsidP="00E75ACC">
      <w:pPr>
        <w:tabs>
          <w:tab w:val="right" w:leader="dot" w:pos="9356"/>
        </w:tabs>
        <w:spacing w:after="0"/>
        <w:ind w:right="141" w:hanging="284"/>
        <w:rPr>
          <w:rFonts w:ascii="Calibri" w:eastAsiaTheme="minorEastAsia" w:hAnsi="Calibri" w:cs="Calibri"/>
          <w:sz w:val="12"/>
          <w:szCs w:val="12"/>
        </w:rPr>
      </w:pPr>
    </w:p>
    <w:p w14:paraId="5069C54C" w14:textId="50032089" w:rsidR="00E75ACC" w:rsidRPr="00743CDF" w:rsidRDefault="008942BD" w:rsidP="00E75ACC">
      <w:pPr>
        <w:pStyle w:val="TOC1"/>
        <w:tabs>
          <w:tab w:val="clear" w:pos="9629"/>
          <w:tab w:val="right" w:leader="dot" w:pos="9356"/>
        </w:tabs>
        <w:spacing w:before="0" w:after="0"/>
        <w:ind w:right="141" w:hanging="284"/>
        <w:rPr>
          <w:rFonts w:cs="Calibri"/>
          <w:noProof/>
        </w:rPr>
      </w:pPr>
      <w:hyperlink w:anchor="_Toc5182485" w:history="1">
        <w:r w:rsidR="00E75ACC" w:rsidRPr="00743CDF">
          <w:rPr>
            <w:rStyle w:val="Hyperlink"/>
            <w:rFonts w:cs="Calibri"/>
            <w:noProof/>
            <w:color w:val="auto"/>
            <w:u w:val="none"/>
          </w:rPr>
          <w:t>7.</w:t>
        </w:r>
        <w:r w:rsidR="00E75ACC" w:rsidRPr="00743CDF">
          <w:rPr>
            <w:rFonts w:eastAsiaTheme="minorEastAsia" w:cs="Calibri"/>
            <w:noProof/>
            <w:lang w:val="en-GB" w:eastAsia="en-GB"/>
          </w:rPr>
          <w:tab/>
          <w:t xml:space="preserve"> </w:t>
        </w:r>
        <w:r w:rsidR="00E409AC">
          <w:rPr>
            <w:rFonts w:eastAsiaTheme="minorEastAsia" w:cs="Calibri"/>
            <w:noProof/>
            <w:lang w:val="en-GB" w:eastAsia="en-GB"/>
          </w:rPr>
          <w:t xml:space="preserve"> </w:t>
        </w:r>
        <w:r w:rsidR="00743CDF" w:rsidRPr="00743CDF">
          <w:rPr>
            <w:rStyle w:val="Hyperlink"/>
            <w:rFonts w:cs="Calibri"/>
            <w:noProof/>
            <w:color w:val="auto"/>
            <w:u w:val="none"/>
          </w:rPr>
          <w:t xml:space="preserve">Duty to inform the </w:t>
        </w:r>
        <w:r w:rsidR="006625EE">
          <w:rPr>
            <w:rStyle w:val="Hyperlink"/>
            <w:rFonts w:cs="Calibri"/>
            <w:noProof/>
            <w:color w:val="auto"/>
            <w:u w:val="none"/>
          </w:rPr>
          <w:t>LGC</w:t>
        </w:r>
        <w:r w:rsidR="00743CDF" w:rsidRPr="00743CDF">
          <w:rPr>
            <w:rStyle w:val="Hyperlink"/>
            <w:rFonts w:cs="Calibri"/>
            <w:noProof/>
            <w:color w:val="auto"/>
            <w:u w:val="none"/>
          </w:rPr>
          <w:t xml:space="preserve"> and LA</w:t>
        </w:r>
        <w:r w:rsidR="00E75ACC" w:rsidRPr="00743CDF">
          <w:rPr>
            <w:rStyle w:val="Hyperlink"/>
            <w:rFonts w:cs="Calibri"/>
            <w:noProof/>
            <w:color w:val="auto"/>
            <w:u w:val="none"/>
          </w:rPr>
          <w:t xml:space="preserve"> </w:t>
        </w:r>
        <w:r w:rsidR="00E75ACC" w:rsidRPr="00743CDF">
          <w:rPr>
            <w:rFonts w:cs="Calibri"/>
            <w:noProof/>
            <w:webHidden/>
          </w:rPr>
          <w:tab/>
        </w:r>
      </w:hyperlink>
      <w:r w:rsidR="007226FC">
        <w:rPr>
          <w:rFonts w:cs="Calibri"/>
          <w:noProof/>
        </w:rPr>
        <w:t>11</w:t>
      </w:r>
    </w:p>
    <w:p w14:paraId="04C2E634" w14:textId="77777777" w:rsidR="00E75ACC" w:rsidRPr="00743CDF" w:rsidRDefault="00E75ACC" w:rsidP="00E75ACC">
      <w:pPr>
        <w:tabs>
          <w:tab w:val="right" w:leader="dot" w:pos="9356"/>
        </w:tabs>
        <w:spacing w:after="0"/>
        <w:ind w:right="141" w:hanging="284"/>
        <w:rPr>
          <w:rFonts w:ascii="Calibri" w:eastAsiaTheme="minorEastAsia" w:hAnsi="Calibri" w:cs="Calibri"/>
          <w:sz w:val="12"/>
          <w:szCs w:val="14"/>
        </w:rPr>
      </w:pPr>
    </w:p>
    <w:p w14:paraId="44061A74" w14:textId="66AE018B" w:rsidR="00E75ACC" w:rsidRPr="00743CDF" w:rsidRDefault="008942BD" w:rsidP="00E75ACC">
      <w:pPr>
        <w:pStyle w:val="TOC1"/>
        <w:tabs>
          <w:tab w:val="clear" w:pos="9629"/>
          <w:tab w:val="right" w:leader="dot" w:pos="9356"/>
        </w:tabs>
        <w:spacing w:before="0" w:after="0"/>
        <w:ind w:right="141" w:hanging="284"/>
        <w:rPr>
          <w:rFonts w:cs="Calibri"/>
          <w:noProof/>
        </w:rPr>
      </w:pPr>
      <w:hyperlink w:anchor="_Toc5182486" w:history="1">
        <w:r w:rsidR="00E75ACC" w:rsidRPr="00743CDF">
          <w:rPr>
            <w:rStyle w:val="Hyperlink"/>
            <w:rFonts w:cs="Calibri"/>
            <w:noProof/>
            <w:color w:val="auto"/>
            <w:u w:val="none"/>
          </w:rPr>
          <w:t>8.</w:t>
        </w:r>
        <w:r w:rsidR="00E75ACC" w:rsidRPr="00743CDF">
          <w:rPr>
            <w:rFonts w:eastAsiaTheme="minorEastAsia" w:cs="Calibri"/>
            <w:noProof/>
            <w:lang w:val="en-GB" w:eastAsia="en-GB"/>
          </w:rPr>
          <w:tab/>
          <w:t xml:space="preserve"> </w:t>
        </w:r>
        <w:r w:rsidR="00E409AC">
          <w:rPr>
            <w:rFonts w:eastAsiaTheme="minorEastAsia" w:cs="Calibri"/>
            <w:noProof/>
            <w:lang w:val="en-GB" w:eastAsia="en-GB"/>
          </w:rPr>
          <w:t xml:space="preserve"> </w:t>
        </w:r>
        <w:r w:rsidR="00743CDF" w:rsidRPr="00743CDF">
          <w:rPr>
            <w:rStyle w:val="Hyperlink"/>
            <w:rFonts w:cs="Calibri"/>
            <w:noProof/>
            <w:color w:val="auto"/>
            <w:u w:val="none"/>
          </w:rPr>
          <w:t>Arranging education for excluded pupils</w:t>
        </w:r>
        <w:r w:rsidR="00E75ACC" w:rsidRPr="00743CDF">
          <w:rPr>
            <w:rFonts w:cs="Calibri"/>
            <w:noProof/>
            <w:webHidden/>
          </w:rPr>
          <w:tab/>
        </w:r>
        <w:r w:rsidR="007226FC">
          <w:rPr>
            <w:rFonts w:cs="Calibri"/>
            <w:noProof/>
            <w:webHidden/>
          </w:rPr>
          <w:t>12</w:t>
        </w:r>
      </w:hyperlink>
    </w:p>
    <w:p w14:paraId="36F96A8E" w14:textId="77777777" w:rsidR="00E75ACC" w:rsidRPr="00743CDF" w:rsidRDefault="00E75ACC" w:rsidP="00E75ACC">
      <w:pPr>
        <w:tabs>
          <w:tab w:val="right" w:leader="dot" w:pos="9356"/>
        </w:tabs>
        <w:spacing w:after="0"/>
        <w:ind w:right="141" w:hanging="284"/>
        <w:rPr>
          <w:rFonts w:ascii="Calibri" w:eastAsiaTheme="minorEastAsia" w:hAnsi="Calibri" w:cs="Calibri"/>
          <w:sz w:val="12"/>
        </w:rPr>
      </w:pPr>
    </w:p>
    <w:p w14:paraId="1979ABF8" w14:textId="491F822A" w:rsidR="00E75ACC" w:rsidRPr="00743CDF" w:rsidRDefault="008942BD" w:rsidP="00E75ACC">
      <w:pPr>
        <w:pStyle w:val="TOC1"/>
        <w:tabs>
          <w:tab w:val="clear" w:pos="9629"/>
          <w:tab w:val="right" w:leader="dot" w:pos="9356"/>
        </w:tabs>
        <w:spacing w:before="0" w:after="0"/>
        <w:ind w:right="141" w:hanging="284"/>
        <w:rPr>
          <w:rFonts w:cs="Calibri"/>
          <w:noProof/>
        </w:rPr>
      </w:pPr>
      <w:hyperlink w:anchor="_Toc5182484" w:history="1">
        <w:r w:rsidR="00E75ACC" w:rsidRPr="00743CDF">
          <w:rPr>
            <w:rStyle w:val="Hyperlink"/>
            <w:rFonts w:cs="Calibri"/>
            <w:noProof/>
            <w:color w:val="auto"/>
            <w:u w:val="none"/>
          </w:rPr>
          <w:t>9.</w:t>
        </w:r>
        <w:r w:rsidR="00E75ACC" w:rsidRPr="00743CDF">
          <w:rPr>
            <w:rFonts w:eastAsiaTheme="minorEastAsia" w:cs="Calibri"/>
            <w:noProof/>
            <w:lang w:val="en-GB" w:eastAsia="en-GB"/>
          </w:rPr>
          <w:tab/>
          <w:t xml:space="preserve"> </w:t>
        </w:r>
        <w:r w:rsidR="00E409AC">
          <w:rPr>
            <w:rFonts w:eastAsiaTheme="minorEastAsia" w:cs="Calibri"/>
            <w:noProof/>
            <w:lang w:val="en-GB" w:eastAsia="en-GB"/>
          </w:rPr>
          <w:t xml:space="preserve"> </w:t>
        </w:r>
        <w:hyperlink w:anchor="_Considering_exclusions" w:history="1">
          <w:r w:rsidR="00743CDF" w:rsidRPr="00743CDF">
            <w:rPr>
              <w:rStyle w:val="Hyperlink"/>
              <w:color w:val="auto"/>
              <w:u w:val="none"/>
            </w:rPr>
            <w:t>Considering exclusions</w:t>
          </w:r>
        </w:hyperlink>
        <w:r w:rsidR="00E75ACC" w:rsidRPr="00743CDF">
          <w:rPr>
            <w:rStyle w:val="Hyperlink"/>
            <w:rFonts w:cs="Calibri"/>
            <w:noProof/>
            <w:color w:val="auto"/>
            <w:u w:val="none"/>
          </w:rPr>
          <w:t xml:space="preserve"> </w:t>
        </w:r>
        <w:r w:rsidR="00E75ACC" w:rsidRPr="00743CDF">
          <w:rPr>
            <w:rFonts w:cs="Calibri"/>
            <w:noProof/>
            <w:webHidden/>
          </w:rPr>
          <w:tab/>
        </w:r>
      </w:hyperlink>
      <w:r w:rsidR="007226FC">
        <w:rPr>
          <w:rFonts w:cs="Calibri"/>
          <w:noProof/>
        </w:rPr>
        <w:t>12</w:t>
      </w:r>
    </w:p>
    <w:p w14:paraId="6BC70F86" w14:textId="77777777" w:rsidR="00E75ACC" w:rsidRPr="00743CDF" w:rsidRDefault="00E75ACC" w:rsidP="00E75ACC">
      <w:pPr>
        <w:tabs>
          <w:tab w:val="right" w:leader="dot" w:pos="9356"/>
        </w:tabs>
        <w:spacing w:after="0"/>
        <w:ind w:right="141" w:hanging="284"/>
        <w:rPr>
          <w:rFonts w:ascii="Calibri" w:eastAsiaTheme="minorEastAsia" w:hAnsi="Calibri" w:cs="Calibri"/>
          <w:sz w:val="12"/>
          <w:szCs w:val="12"/>
        </w:rPr>
      </w:pPr>
    </w:p>
    <w:p w14:paraId="4EAB7DFE" w14:textId="6C1E4421" w:rsidR="00E75ACC" w:rsidRPr="00743CDF" w:rsidRDefault="008942BD" w:rsidP="00E75ACC">
      <w:pPr>
        <w:pStyle w:val="TOC1"/>
        <w:tabs>
          <w:tab w:val="clear" w:pos="9629"/>
          <w:tab w:val="right" w:leader="dot" w:pos="9356"/>
        </w:tabs>
        <w:spacing w:before="0" w:after="0"/>
        <w:ind w:right="141" w:hanging="284"/>
        <w:rPr>
          <w:rFonts w:cs="Calibri"/>
          <w:noProof/>
        </w:rPr>
      </w:pPr>
      <w:hyperlink w:anchor="_Toc5182485" w:history="1">
        <w:r w:rsidR="00E75ACC" w:rsidRPr="00743CDF">
          <w:rPr>
            <w:rStyle w:val="Hyperlink"/>
            <w:rFonts w:cs="Calibri"/>
            <w:noProof/>
            <w:color w:val="auto"/>
            <w:u w:val="none"/>
          </w:rPr>
          <w:t>10.</w:t>
        </w:r>
        <w:r w:rsidR="00E75ACC" w:rsidRPr="00743CDF">
          <w:rPr>
            <w:rFonts w:eastAsiaTheme="minorEastAsia" w:cs="Calibri"/>
            <w:noProof/>
            <w:lang w:val="en-GB" w:eastAsia="en-GB"/>
          </w:rPr>
          <w:tab/>
          <w:t xml:space="preserve"> </w:t>
        </w:r>
        <w:r w:rsidR="00E409AC">
          <w:rPr>
            <w:rFonts w:eastAsiaTheme="minorEastAsia" w:cs="Calibri"/>
            <w:noProof/>
            <w:lang w:val="en-GB" w:eastAsia="en-GB"/>
          </w:rPr>
          <w:t xml:space="preserve"> </w:t>
        </w:r>
        <w:r w:rsidR="00743CDF" w:rsidRPr="00743CDF">
          <w:rPr>
            <w:rStyle w:val="Hyperlink"/>
            <w:rFonts w:cs="Calibri"/>
            <w:noProof/>
            <w:color w:val="auto"/>
            <w:u w:val="none"/>
          </w:rPr>
          <w:t>Reaching a decision</w:t>
        </w:r>
        <w:r w:rsidR="00E75ACC" w:rsidRPr="00743CDF">
          <w:rPr>
            <w:rStyle w:val="Hyperlink"/>
            <w:rFonts w:cs="Calibri"/>
            <w:noProof/>
            <w:color w:val="auto"/>
            <w:u w:val="none"/>
          </w:rPr>
          <w:t xml:space="preserve"> </w:t>
        </w:r>
        <w:r w:rsidR="00E75ACC" w:rsidRPr="00743CDF">
          <w:rPr>
            <w:rFonts w:cs="Calibri"/>
            <w:noProof/>
            <w:webHidden/>
          </w:rPr>
          <w:tab/>
        </w:r>
      </w:hyperlink>
      <w:r w:rsidR="007226FC">
        <w:rPr>
          <w:rFonts w:cs="Calibri"/>
          <w:noProof/>
        </w:rPr>
        <w:t>14</w:t>
      </w:r>
    </w:p>
    <w:p w14:paraId="240D4BEC" w14:textId="77777777" w:rsidR="00E75ACC" w:rsidRPr="00743CDF" w:rsidRDefault="00E75ACC" w:rsidP="00E75ACC">
      <w:pPr>
        <w:tabs>
          <w:tab w:val="right" w:leader="dot" w:pos="9356"/>
        </w:tabs>
        <w:spacing w:after="0"/>
        <w:ind w:right="141" w:hanging="284"/>
        <w:rPr>
          <w:rFonts w:ascii="Calibri" w:eastAsiaTheme="minorEastAsia" w:hAnsi="Calibri" w:cs="Calibri"/>
          <w:sz w:val="12"/>
          <w:szCs w:val="14"/>
        </w:rPr>
      </w:pPr>
    </w:p>
    <w:p w14:paraId="2D265DA0" w14:textId="40DC2762" w:rsidR="00E75ACC" w:rsidRPr="00743CDF" w:rsidRDefault="008942BD" w:rsidP="00E75ACC">
      <w:pPr>
        <w:pStyle w:val="TOC1"/>
        <w:tabs>
          <w:tab w:val="clear" w:pos="9629"/>
          <w:tab w:val="right" w:leader="dot" w:pos="9356"/>
        </w:tabs>
        <w:spacing w:before="0" w:after="0"/>
        <w:ind w:right="141" w:hanging="284"/>
        <w:rPr>
          <w:rFonts w:cs="Calibri"/>
          <w:noProof/>
        </w:rPr>
      </w:pPr>
      <w:hyperlink w:anchor="_Toc5182486" w:history="1">
        <w:r w:rsidR="00E75ACC" w:rsidRPr="00743CDF">
          <w:rPr>
            <w:rStyle w:val="Hyperlink"/>
            <w:rFonts w:cs="Calibri"/>
            <w:noProof/>
            <w:color w:val="auto"/>
            <w:u w:val="none"/>
          </w:rPr>
          <w:t>11.</w:t>
        </w:r>
        <w:r w:rsidR="00E75ACC" w:rsidRPr="00743CDF">
          <w:rPr>
            <w:rFonts w:eastAsiaTheme="minorEastAsia" w:cs="Calibri"/>
            <w:noProof/>
            <w:lang w:val="en-GB" w:eastAsia="en-GB"/>
          </w:rPr>
          <w:tab/>
          <w:t xml:space="preserve"> </w:t>
        </w:r>
        <w:r w:rsidR="00E409AC">
          <w:rPr>
            <w:rFonts w:eastAsiaTheme="minorEastAsia" w:cs="Calibri"/>
            <w:noProof/>
            <w:lang w:val="en-GB" w:eastAsia="en-GB"/>
          </w:rPr>
          <w:t xml:space="preserve"> </w:t>
        </w:r>
        <w:hyperlink w:anchor="_Notification_of_considered" w:history="1">
          <w:r w:rsidR="00743CDF" w:rsidRPr="00743CDF">
            <w:rPr>
              <w:rStyle w:val="Hyperlink"/>
              <w:color w:val="auto"/>
              <w:u w:val="none"/>
            </w:rPr>
            <w:t>Notification of considered exclusions</w:t>
          </w:r>
        </w:hyperlink>
        <w:r w:rsidR="00E75ACC" w:rsidRPr="00743CDF">
          <w:rPr>
            <w:rStyle w:val="Hyperlink"/>
            <w:rFonts w:cs="Calibri"/>
            <w:noProof/>
            <w:color w:val="auto"/>
            <w:u w:val="none"/>
          </w:rPr>
          <w:t xml:space="preserve"> </w:t>
        </w:r>
        <w:r w:rsidR="00E75ACC" w:rsidRPr="00743CDF">
          <w:rPr>
            <w:rFonts w:cs="Calibri"/>
            <w:noProof/>
            <w:webHidden/>
          </w:rPr>
          <w:tab/>
        </w:r>
        <w:r w:rsidR="007226FC">
          <w:rPr>
            <w:rFonts w:cs="Calibri"/>
            <w:noProof/>
            <w:webHidden/>
          </w:rPr>
          <w:t>14</w:t>
        </w:r>
      </w:hyperlink>
    </w:p>
    <w:p w14:paraId="4947ACCE" w14:textId="77777777" w:rsidR="00E75ACC" w:rsidRPr="00743CDF" w:rsidRDefault="00E75ACC" w:rsidP="00E75ACC">
      <w:pPr>
        <w:tabs>
          <w:tab w:val="right" w:leader="dot" w:pos="9356"/>
        </w:tabs>
        <w:spacing w:after="0"/>
        <w:ind w:right="141" w:hanging="284"/>
        <w:rPr>
          <w:rFonts w:ascii="Calibri" w:eastAsiaTheme="minorEastAsia" w:hAnsi="Calibri" w:cs="Calibri"/>
          <w:sz w:val="12"/>
        </w:rPr>
      </w:pPr>
    </w:p>
    <w:p w14:paraId="5DBD46BB" w14:textId="7CC733FE" w:rsidR="00E75ACC" w:rsidRPr="00743CDF" w:rsidRDefault="008942BD" w:rsidP="00E75ACC">
      <w:pPr>
        <w:pStyle w:val="TOC1"/>
        <w:tabs>
          <w:tab w:val="clear" w:pos="9629"/>
          <w:tab w:val="right" w:leader="dot" w:pos="9356"/>
        </w:tabs>
        <w:spacing w:before="0" w:after="0"/>
        <w:ind w:right="141" w:hanging="284"/>
        <w:rPr>
          <w:rFonts w:cs="Calibri"/>
          <w:noProof/>
        </w:rPr>
      </w:pPr>
      <w:hyperlink w:anchor="_Toc5182484" w:history="1">
        <w:r w:rsidR="00E75ACC" w:rsidRPr="00743CDF">
          <w:rPr>
            <w:rStyle w:val="Hyperlink"/>
            <w:rFonts w:cs="Calibri"/>
            <w:noProof/>
            <w:color w:val="auto"/>
            <w:u w:val="none"/>
          </w:rPr>
          <w:t>12.</w:t>
        </w:r>
        <w:r w:rsidR="00E75ACC" w:rsidRPr="00743CDF">
          <w:rPr>
            <w:rFonts w:eastAsiaTheme="minorEastAsia" w:cs="Calibri"/>
            <w:noProof/>
            <w:lang w:val="en-GB" w:eastAsia="en-GB"/>
          </w:rPr>
          <w:tab/>
          <w:t xml:space="preserve"> </w:t>
        </w:r>
        <w:r w:rsidR="00E409AC">
          <w:rPr>
            <w:rFonts w:eastAsiaTheme="minorEastAsia" w:cs="Calibri"/>
            <w:noProof/>
            <w:lang w:val="en-GB" w:eastAsia="en-GB"/>
          </w:rPr>
          <w:t xml:space="preserve"> </w:t>
        </w:r>
        <w:r w:rsidR="00743CDF" w:rsidRPr="00743CDF">
          <w:rPr>
            <w:rStyle w:val="Hyperlink"/>
            <w:rFonts w:cs="Calibri"/>
            <w:noProof/>
            <w:color w:val="auto"/>
            <w:u w:val="none"/>
          </w:rPr>
          <w:t>Removing permanently excluded pupils from the school register</w:t>
        </w:r>
        <w:r w:rsidR="00E75ACC" w:rsidRPr="00743CDF">
          <w:rPr>
            <w:rStyle w:val="Hyperlink"/>
            <w:rFonts w:cs="Calibri"/>
            <w:noProof/>
            <w:color w:val="auto"/>
            <w:u w:val="none"/>
          </w:rPr>
          <w:t xml:space="preserve"> </w:t>
        </w:r>
        <w:r w:rsidR="00E75ACC" w:rsidRPr="00743CDF">
          <w:rPr>
            <w:rFonts w:cs="Calibri"/>
            <w:noProof/>
            <w:webHidden/>
          </w:rPr>
          <w:tab/>
        </w:r>
      </w:hyperlink>
      <w:r w:rsidR="007226FC">
        <w:rPr>
          <w:rFonts w:cs="Calibri"/>
          <w:noProof/>
        </w:rPr>
        <w:t>15</w:t>
      </w:r>
    </w:p>
    <w:p w14:paraId="414F635A" w14:textId="77777777" w:rsidR="00E75ACC" w:rsidRPr="00743CDF" w:rsidRDefault="00E75ACC" w:rsidP="00E75ACC">
      <w:pPr>
        <w:tabs>
          <w:tab w:val="right" w:leader="dot" w:pos="9356"/>
        </w:tabs>
        <w:spacing w:after="0"/>
        <w:ind w:right="141" w:hanging="284"/>
        <w:rPr>
          <w:rFonts w:ascii="Calibri" w:eastAsiaTheme="minorEastAsia" w:hAnsi="Calibri" w:cs="Calibri"/>
          <w:sz w:val="12"/>
          <w:szCs w:val="12"/>
        </w:rPr>
      </w:pPr>
    </w:p>
    <w:p w14:paraId="1DA3515C" w14:textId="2F821E92" w:rsidR="00E75ACC" w:rsidRPr="00743CDF" w:rsidRDefault="00E75ACC" w:rsidP="00E75ACC">
      <w:pPr>
        <w:pStyle w:val="TOC1"/>
        <w:tabs>
          <w:tab w:val="clear" w:pos="9629"/>
          <w:tab w:val="right" w:leader="dot" w:pos="9356"/>
        </w:tabs>
        <w:spacing w:before="0" w:after="0"/>
        <w:ind w:right="141" w:hanging="284"/>
        <w:rPr>
          <w:rFonts w:cs="Calibri"/>
          <w:noProof/>
        </w:rPr>
      </w:pPr>
      <w:r w:rsidRPr="00743CDF">
        <w:rPr>
          <w:rFonts w:cs="Calibri"/>
        </w:rPr>
        <w:t>1</w:t>
      </w:r>
      <w:hyperlink w:anchor="_Toc5182485" w:history="1">
        <w:r w:rsidRPr="00743CDF">
          <w:rPr>
            <w:rStyle w:val="Hyperlink"/>
            <w:rFonts w:cs="Calibri"/>
            <w:noProof/>
            <w:color w:val="auto"/>
            <w:u w:val="none"/>
          </w:rPr>
          <w:t>3.</w:t>
        </w:r>
        <w:r w:rsidRPr="00743CDF">
          <w:rPr>
            <w:rFonts w:eastAsiaTheme="minorEastAsia" w:cs="Calibri"/>
            <w:noProof/>
            <w:lang w:val="en-GB" w:eastAsia="en-GB"/>
          </w:rPr>
          <w:tab/>
          <w:t xml:space="preserve"> </w:t>
        </w:r>
        <w:r w:rsidR="00E409AC">
          <w:rPr>
            <w:rFonts w:eastAsiaTheme="minorEastAsia" w:cs="Calibri"/>
            <w:noProof/>
            <w:lang w:val="en-GB" w:eastAsia="en-GB"/>
          </w:rPr>
          <w:t xml:space="preserve"> </w:t>
        </w:r>
        <w:r w:rsidR="00743CDF" w:rsidRPr="00743CDF">
          <w:rPr>
            <w:rStyle w:val="Hyperlink"/>
            <w:rFonts w:cs="Calibri"/>
            <w:noProof/>
            <w:color w:val="auto"/>
            <w:u w:val="none"/>
          </w:rPr>
          <w:t>Independent review panel</w:t>
        </w:r>
        <w:r w:rsidRPr="00743CDF">
          <w:rPr>
            <w:rStyle w:val="Hyperlink"/>
            <w:rFonts w:cs="Calibri"/>
            <w:noProof/>
            <w:color w:val="auto"/>
            <w:u w:val="none"/>
          </w:rPr>
          <w:t xml:space="preserve"> </w:t>
        </w:r>
        <w:r w:rsidRPr="00743CDF">
          <w:rPr>
            <w:rFonts w:cs="Calibri"/>
            <w:noProof/>
            <w:webHidden/>
          </w:rPr>
          <w:tab/>
        </w:r>
      </w:hyperlink>
      <w:r w:rsidR="007226FC">
        <w:rPr>
          <w:rFonts w:cs="Calibri"/>
          <w:noProof/>
        </w:rPr>
        <w:t>16</w:t>
      </w:r>
    </w:p>
    <w:p w14:paraId="1D74EBD9" w14:textId="77777777" w:rsidR="00E75ACC" w:rsidRPr="00743CDF" w:rsidRDefault="00E75ACC" w:rsidP="00E75ACC">
      <w:pPr>
        <w:tabs>
          <w:tab w:val="right" w:leader="dot" w:pos="9356"/>
        </w:tabs>
        <w:spacing w:after="0"/>
        <w:ind w:right="141" w:hanging="284"/>
        <w:rPr>
          <w:rFonts w:ascii="Calibri" w:eastAsiaTheme="minorEastAsia" w:hAnsi="Calibri" w:cs="Calibri"/>
          <w:sz w:val="12"/>
          <w:szCs w:val="14"/>
        </w:rPr>
      </w:pPr>
    </w:p>
    <w:p w14:paraId="2988AADE" w14:textId="1E97E113" w:rsidR="00E75ACC" w:rsidRPr="00743CDF" w:rsidRDefault="00E75ACC" w:rsidP="00E75ACC">
      <w:pPr>
        <w:pStyle w:val="TOC1"/>
        <w:tabs>
          <w:tab w:val="clear" w:pos="9629"/>
          <w:tab w:val="right" w:leader="dot" w:pos="9356"/>
        </w:tabs>
        <w:spacing w:before="0" w:after="0"/>
        <w:ind w:right="141" w:hanging="284"/>
        <w:rPr>
          <w:rFonts w:cs="Calibri"/>
          <w:noProof/>
        </w:rPr>
      </w:pPr>
      <w:r w:rsidRPr="00743CDF">
        <w:rPr>
          <w:rFonts w:cs="Calibri"/>
        </w:rPr>
        <w:t>1</w:t>
      </w:r>
      <w:hyperlink w:anchor="_Toc5182486" w:history="1">
        <w:r w:rsidRPr="00743CDF">
          <w:rPr>
            <w:rStyle w:val="Hyperlink"/>
            <w:rFonts w:cs="Calibri"/>
            <w:noProof/>
            <w:color w:val="auto"/>
            <w:u w:val="none"/>
          </w:rPr>
          <w:t>4.</w:t>
        </w:r>
        <w:r w:rsidRPr="00743CDF">
          <w:rPr>
            <w:rFonts w:eastAsiaTheme="minorEastAsia" w:cs="Calibri"/>
            <w:noProof/>
            <w:lang w:val="en-GB" w:eastAsia="en-GB"/>
          </w:rPr>
          <w:tab/>
          <w:t xml:space="preserve"> </w:t>
        </w:r>
        <w:r w:rsidR="00E409AC">
          <w:rPr>
            <w:rFonts w:eastAsiaTheme="minorEastAsia" w:cs="Calibri"/>
            <w:noProof/>
            <w:lang w:val="en-GB" w:eastAsia="en-GB"/>
          </w:rPr>
          <w:t xml:space="preserve"> </w:t>
        </w:r>
        <w:hyperlink w:anchor="_Appointing_a_SEN" w:history="1">
          <w:r w:rsidR="00743CDF" w:rsidRPr="00743CDF">
            <w:rPr>
              <w:rStyle w:val="Hyperlink"/>
              <w:color w:val="auto"/>
              <w:u w:val="none"/>
            </w:rPr>
            <w:t>Appointing a SEND expert</w:t>
          </w:r>
        </w:hyperlink>
        <w:r w:rsidR="00743CDF" w:rsidRPr="00743CDF">
          <w:rPr>
            <w:rStyle w:val="Hyperlink"/>
            <w:rFonts w:cs="Calibri"/>
            <w:noProof/>
            <w:color w:val="auto"/>
            <w:u w:val="none"/>
          </w:rPr>
          <w:t xml:space="preserve"> </w:t>
        </w:r>
        <w:r w:rsidRPr="00743CDF">
          <w:rPr>
            <w:rFonts w:cs="Calibri"/>
            <w:noProof/>
            <w:webHidden/>
          </w:rPr>
          <w:tab/>
        </w:r>
        <w:r w:rsidR="007226FC">
          <w:rPr>
            <w:rFonts w:cs="Calibri"/>
            <w:noProof/>
            <w:webHidden/>
          </w:rPr>
          <w:t>16</w:t>
        </w:r>
      </w:hyperlink>
    </w:p>
    <w:p w14:paraId="33CDAB42" w14:textId="77777777" w:rsidR="00E75ACC" w:rsidRPr="00743CDF" w:rsidRDefault="00E75ACC" w:rsidP="00E75ACC">
      <w:pPr>
        <w:tabs>
          <w:tab w:val="right" w:leader="dot" w:pos="9356"/>
        </w:tabs>
        <w:spacing w:after="0"/>
        <w:ind w:right="141" w:hanging="284"/>
        <w:rPr>
          <w:rFonts w:ascii="Calibri" w:eastAsiaTheme="minorEastAsia" w:hAnsi="Calibri" w:cs="Calibri"/>
          <w:sz w:val="12"/>
        </w:rPr>
      </w:pPr>
    </w:p>
    <w:p w14:paraId="742FE44E" w14:textId="50C19453" w:rsidR="00E75ACC" w:rsidRPr="00743CDF" w:rsidRDefault="008942BD" w:rsidP="00E75ACC">
      <w:pPr>
        <w:pStyle w:val="TOC1"/>
        <w:tabs>
          <w:tab w:val="clear" w:pos="9629"/>
          <w:tab w:val="right" w:leader="dot" w:pos="9356"/>
        </w:tabs>
        <w:spacing w:before="0" w:after="0"/>
        <w:ind w:right="141" w:hanging="284"/>
        <w:rPr>
          <w:rFonts w:cs="Calibri"/>
          <w:noProof/>
        </w:rPr>
      </w:pPr>
      <w:hyperlink w:anchor="_Toc5182484" w:history="1">
        <w:r w:rsidR="00E75ACC" w:rsidRPr="00743CDF">
          <w:rPr>
            <w:rStyle w:val="Hyperlink"/>
            <w:rFonts w:cs="Calibri"/>
            <w:noProof/>
            <w:color w:val="auto"/>
            <w:u w:val="none"/>
          </w:rPr>
          <w:t>15.</w:t>
        </w:r>
        <w:r w:rsidR="00E75ACC" w:rsidRPr="00743CDF">
          <w:rPr>
            <w:rFonts w:eastAsiaTheme="minorEastAsia" w:cs="Calibri"/>
            <w:noProof/>
            <w:lang w:val="en-GB" w:eastAsia="en-GB"/>
          </w:rPr>
          <w:tab/>
          <w:t xml:space="preserve"> </w:t>
        </w:r>
        <w:r w:rsidR="00E409AC">
          <w:rPr>
            <w:rFonts w:eastAsiaTheme="minorEastAsia" w:cs="Calibri"/>
            <w:noProof/>
            <w:lang w:val="en-GB" w:eastAsia="en-GB"/>
          </w:rPr>
          <w:t xml:space="preserve"> </w:t>
        </w:r>
        <w:hyperlink w:anchor="_The_role_of" w:history="1">
          <w:r w:rsidR="00743CDF" w:rsidRPr="00743CDF">
            <w:rPr>
              <w:rStyle w:val="Hyperlink"/>
              <w:color w:val="auto"/>
              <w:u w:val="none"/>
            </w:rPr>
            <w:t>The role of a SEND expert</w:t>
          </w:r>
        </w:hyperlink>
        <w:r w:rsidR="00743CDF" w:rsidRPr="00743CDF">
          <w:rPr>
            <w:rStyle w:val="Hyperlink"/>
            <w:color w:val="auto"/>
            <w:u w:val="none"/>
          </w:rPr>
          <w:t xml:space="preserve"> </w:t>
        </w:r>
        <w:r w:rsidR="00E75ACC" w:rsidRPr="00743CDF">
          <w:rPr>
            <w:rFonts w:cs="Calibri"/>
            <w:noProof/>
            <w:webHidden/>
          </w:rPr>
          <w:tab/>
        </w:r>
      </w:hyperlink>
      <w:r w:rsidR="007226FC">
        <w:rPr>
          <w:rFonts w:cs="Calibri"/>
          <w:noProof/>
        </w:rPr>
        <w:t>17</w:t>
      </w:r>
    </w:p>
    <w:p w14:paraId="6C5682AA" w14:textId="77777777" w:rsidR="00E75ACC" w:rsidRPr="00743CDF" w:rsidRDefault="00E75ACC" w:rsidP="00E75ACC">
      <w:pPr>
        <w:tabs>
          <w:tab w:val="right" w:leader="dot" w:pos="9356"/>
        </w:tabs>
        <w:spacing w:after="0"/>
        <w:ind w:right="141" w:hanging="284"/>
        <w:rPr>
          <w:rFonts w:ascii="Calibri" w:eastAsiaTheme="minorEastAsia" w:hAnsi="Calibri" w:cs="Calibri"/>
          <w:sz w:val="12"/>
          <w:szCs w:val="12"/>
        </w:rPr>
      </w:pPr>
    </w:p>
    <w:p w14:paraId="4DDF9730" w14:textId="075B1073" w:rsidR="00E75ACC" w:rsidRPr="00743CDF" w:rsidRDefault="008942BD" w:rsidP="00E75ACC">
      <w:pPr>
        <w:pStyle w:val="TOC1"/>
        <w:tabs>
          <w:tab w:val="clear" w:pos="9629"/>
          <w:tab w:val="right" w:leader="dot" w:pos="9356"/>
        </w:tabs>
        <w:spacing w:before="0" w:after="0"/>
        <w:ind w:right="141" w:hanging="284"/>
        <w:rPr>
          <w:rFonts w:cs="Calibri"/>
          <w:noProof/>
        </w:rPr>
      </w:pPr>
      <w:hyperlink w:anchor="_Toc5182485" w:history="1">
        <w:r w:rsidR="00E75ACC" w:rsidRPr="00743CDF">
          <w:rPr>
            <w:rStyle w:val="Hyperlink"/>
            <w:rFonts w:cs="Calibri"/>
            <w:noProof/>
            <w:color w:val="auto"/>
            <w:u w:val="none"/>
          </w:rPr>
          <w:t>16.</w:t>
        </w:r>
        <w:r w:rsidR="00E75ACC" w:rsidRPr="00743CDF">
          <w:rPr>
            <w:rFonts w:eastAsiaTheme="minorEastAsia" w:cs="Calibri"/>
            <w:noProof/>
            <w:lang w:val="en-GB" w:eastAsia="en-GB"/>
          </w:rPr>
          <w:tab/>
          <w:t xml:space="preserve"> </w:t>
        </w:r>
        <w:r w:rsidR="00E409AC">
          <w:rPr>
            <w:rFonts w:eastAsiaTheme="minorEastAsia" w:cs="Calibri"/>
            <w:noProof/>
            <w:lang w:val="en-GB" w:eastAsia="en-GB"/>
          </w:rPr>
          <w:t xml:space="preserve"> </w:t>
        </w:r>
        <w:hyperlink w:anchor="AppointingClerk" w:history="1">
          <w:r w:rsidR="00743CDF" w:rsidRPr="00743CDF">
            <w:rPr>
              <w:rStyle w:val="Hyperlink"/>
              <w:color w:val="auto"/>
              <w:u w:val="none"/>
            </w:rPr>
            <w:t>Appointing a clerk</w:t>
          </w:r>
        </w:hyperlink>
        <w:r w:rsidR="00E75ACC" w:rsidRPr="00743CDF">
          <w:rPr>
            <w:rStyle w:val="Hyperlink"/>
            <w:rFonts w:cs="Calibri"/>
            <w:noProof/>
            <w:color w:val="auto"/>
            <w:u w:val="none"/>
          </w:rPr>
          <w:t xml:space="preserve"> </w:t>
        </w:r>
        <w:r w:rsidR="00E75ACC" w:rsidRPr="00743CDF">
          <w:rPr>
            <w:rFonts w:cs="Calibri"/>
            <w:noProof/>
            <w:webHidden/>
          </w:rPr>
          <w:tab/>
        </w:r>
      </w:hyperlink>
      <w:r w:rsidR="007226FC">
        <w:rPr>
          <w:rFonts w:cs="Calibri"/>
          <w:noProof/>
        </w:rPr>
        <w:t>18</w:t>
      </w:r>
    </w:p>
    <w:p w14:paraId="15B7E7C7" w14:textId="77777777" w:rsidR="00E75ACC" w:rsidRPr="00743CDF" w:rsidRDefault="00E75ACC" w:rsidP="00E75ACC">
      <w:pPr>
        <w:tabs>
          <w:tab w:val="right" w:leader="dot" w:pos="9356"/>
        </w:tabs>
        <w:spacing w:after="0"/>
        <w:ind w:right="141" w:hanging="284"/>
        <w:rPr>
          <w:rFonts w:ascii="Calibri" w:eastAsiaTheme="minorEastAsia" w:hAnsi="Calibri" w:cs="Calibri"/>
          <w:sz w:val="12"/>
          <w:szCs w:val="14"/>
        </w:rPr>
      </w:pPr>
    </w:p>
    <w:p w14:paraId="4B4380E1" w14:textId="707829C7" w:rsidR="00E75ACC" w:rsidRPr="00743CDF" w:rsidRDefault="008942BD" w:rsidP="00E75ACC">
      <w:pPr>
        <w:pStyle w:val="TOC1"/>
        <w:tabs>
          <w:tab w:val="clear" w:pos="9629"/>
          <w:tab w:val="right" w:leader="dot" w:pos="9356"/>
        </w:tabs>
        <w:spacing w:before="0" w:after="0"/>
        <w:ind w:right="141" w:hanging="284"/>
        <w:rPr>
          <w:rFonts w:cs="Calibri"/>
          <w:noProof/>
        </w:rPr>
      </w:pPr>
      <w:hyperlink w:anchor="_Toc5182486" w:history="1">
        <w:r w:rsidR="00E75ACC" w:rsidRPr="00743CDF">
          <w:rPr>
            <w:rStyle w:val="Hyperlink"/>
            <w:rFonts w:cs="Calibri"/>
            <w:noProof/>
            <w:color w:val="auto"/>
            <w:u w:val="none"/>
          </w:rPr>
          <w:t>17.</w:t>
        </w:r>
        <w:r w:rsidR="00E75ACC" w:rsidRPr="00743CDF">
          <w:rPr>
            <w:rFonts w:eastAsiaTheme="minorEastAsia" w:cs="Calibri"/>
            <w:noProof/>
            <w:lang w:val="en-GB" w:eastAsia="en-GB"/>
          </w:rPr>
          <w:tab/>
          <w:t xml:space="preserve"> </w:t>
        </w:r>
        <w:r w:rsidR="00E409AC">
          <w:rPr>
            <w:rFonts w:eastAsiaTheme="minorEastAsia" w:cs="Calibri"/>
            <w:noProof/>
            <w:lang w:val="en-GB" w:eastAsia="en-GB"/>
          </w:rPr>
          <w:t xml:space="preserve"> </w:t>
        </w:r>
        <w:hyperlink w:anchor="RoleClerk" w:history="1">
          <w:r w:rsidR="00743CDF" w:rsidRPr="00743CDF">
            <w:rPr>
              <w:rStyle w:val="Hyperlink"/>
              <w:color w:val="auto"/>
              <w:u w:val="none"/>
            </w:rPr>
            <w:t>The role of the clerk</w:t>
          </w:r>
        </w:hyperlink>
        <w:r w:rsidR="00E75ACC" w:rsidRPr="00743CDF">
          <w:rPr>
            <w:rStyle w:val="Hyperlink"/>
            <w:rFonts w:cs="Calibri"/>
            <w:noProof/>
            <w:color w:val="auto"/>
            <w:u w:val="none"/>
          </w:rPr>
          <w:t xml:space="preserve"> </w:t>
        </w:r>
        <w:r w:rsidR="00E75ACC" w:rsidRPr="00743CDF">
          <w:rPr>
            <w:rFonts w:cs="Calibri"/>
            <w:noProof/>
            <w:webHidden/>
          </w:rPr>
          <w:tab/>
        </w:r>
        <w:r w:rsidR="007226FC">
          <w:rPr>
            <w:rFonts w:cs="Calibri"/>
            <w:noProof/>
            <w:webHidden/>
          </w:rPr>
          <w:t>18</w:t>
        </w:r>
      </w:hyperlink>
    </w:p>
    <w:p w14:paraId="38A1C655" w14:textId="77777777" w:rsidR="00E75ACC" w:rsidRPr="00743CDF" w:rsidRDefault="00E75ACC" w:rsidP="00E75ACC">
      <w:pPr>
        <w:tabs>
          <w:tab w:val="right" w:leader="dot" w:pos="9356"/>
        </w:tabs>
        <w:spacing w:after="0"/>
        <w:ind w:right="141" w:hanging="284"/>
        <w:rPr>
          <w:rFonts w:ascii="Calibri" w:eastAsiaTheme="minorEastAsia" w:hAnsi="Calibri" w:cs="Calibri"/>
          <w:sz w:val="12"/>
        </w:rPr>
      </w:pPr>
    </w:p>
    <w:p w14:paraId="31427881" w14:textId="4DB622CA" w:rsidR="00E75ACC" w:rsidRPr="00743CDF" w:rsidRDefault="008942BD" w:rsidP="00E75ACC">
      <w:pPr>
        <w:pStyle w:val="TOC1"/>
        <w:tabs>
          <w:tab w:val="clear" w:pos="9629"/>
          <w:tab w:val="right" w:leader="dot" w:pos="9356"/>
        </w:tabs>
        <w:spacing w:before="0" w:after="0"/>
        <w:ind w:right="141" w:hanging="284"/>
        <w:rPr>
          <w:rFonts w:cs="Calibri"/>
          <w:noProof/>
        </w:rPr>
      </w:pPr>
      <w:hyperlink w:anchor="_Toc5182484" w:history="1">
        <w:r w:rsidR="00E75ACC" w:rsidRPr="00743CDF">
          <w:rPr>
            <w:rStyle w:val="Hyperlink"/>
            <w:rFonts w:cs="Calibri"/>
            <w:noProof/>
            <w:color w:val="auto"/>
            <w:u w:val="none"/>
          </w:rPr>
          <w:t>18.</w:t>
        </w:r>
        <w:r w:rsidR="00E75ACC" w:rsidRPr="00743CDF">
          <w:rPr>
            <w:rFonts w:eastAsiaTheme="minorEastAsia" w:cs="Calibri"/>
            <w:noProof/>
            <w:lang w:val="en-GB" w:eastAsia="en-GB"/>
          </w:rPr>
          <w:tab/>
          <w:t xml:space="preserve"> </w:t>
        </w:r>
        <w:r w:rsidR="00E409AC">
          <w:rPr>
            <w:rFonts w:eastAsiaTheme="minorEastAsia" w:cs="Calibri"/>
            <w:noProof/>
            <w:lang w:val="en-GB" w:eastAsia="en-GB"/>
          </w:rPr>
          <w:t xml:space="preserve"> </w:t>
        </w:r>
        <w:r w:rsidR="00743CDF" w:rsidRPr="00743CDF">
          <w:t>The duties of the independent review panel members in the conduct of an independent review panel</w:t>
        </w:r>
        <w:r w:rsidR="00E75ACC" w:rsidRPr="00743CDF">
          <w:rPr>
            <w:rStyle w:val="Hyperlink"/>
            <w:rFonts w:cs="Calibri"/>
            <w:noProof/>
            <w:color w:val="auto"/>
            <w:u w:val="none"/>
          </w:rPr>
          <w:t xml:space="preserve"> </w:t>
        </w:r>
        <w:r w:rsidR="007226FC">
          <w:rPr>
            <w:rStyle w:val="Hyperlink"/>
            <w:rFonts w:cs="Calibri"/>
            <w:noProof/>
            <w:color w:val="auto"/>
            <w:u w:val="none"/>
          </w:rPr>
          <w:t xml:space="preserve">     </w:t>
        </w:r>
        <w:r w:rsidR="00E75ACC" w:rsidRPr="00743CDF">
          <w:rPr>
            <w:rFonts w:cs="Calibri"/>
            <w:noProof/>
            <w:webHidden/>
          </w:rPr>
          <w:tab/>
        </w:r>
      </w:hyperlink>
      <w:r w:rsidR="007226FC">
        <w:rPr>
          <w:rFonts w:cs="Calibri"/>
          <w:noProof/>
        </w:rPr>
        <w:t>……………………………………………………………………………………………………………………………………………… 19</w:t>
      </w:r>
    </w:p>
    <w:p w14:paraId="5E15CD98" w14:textId="77777777" w:rsidR="00E75ACC" w:rsidRPr="00743CDF" w:rsidRDefault="00E75ACC" w:rsidP="00E75ACC">
      <w:pPr>
        <w:tabs>
          <w:tab w:val="right" w:leader="dot" w:pos="9356"/>
        </w:tabs>
        <w:spacing w:after="0"/>
        <w:ind w:right="141" w:hanging="284"/>
        <w:rPr>
          <w:rFonts w:ascii="Calibri" w:eastAsiaTheme="minorEastAsia" w:hAnsi="Calibri" w:cs="Calibri"/>
          <w:sz w:val="12"/>
          <w:szCs w:val="12"/>
        </w:rPr>
      </w:pPr>
    </w:p>
    <w:p w14:paraId="057D2D2B" w14:textId="62868DC8" w:rsidR="00E75ACC" w:rsidRPr="00743CDF" w:rsidRDefault="008942BD" w:rsidP="00E75ACC">
      <w:pPr>
        <w:pStyle w:val="TOC1"/>
        <w:tabs>
          <w:tab w:val="clear" w:pos="9629"/>
          <w:tab w:val="right" w:leader="dot" w:pos="9356"/>
        </w:tabs>
        <w:spacing w:before="0" w:after="0"/>
        <w:ind w:right="141" w:hanging="284"/>
        <w:rPr>
          <w:rFonts w:cs="Calibri"/>
          <w:noProof/>
        </w:rPr>
      </w:pPr>
      <w:hyperlink w:anchor="_Toc5182485" w:history="1">
        <w:r w:rsidR="00E75ACC" w:rsidRPr="00743CDF">
          <w:rPr>
            <w:rStyle w:val="Hyperlink"/>
            <w:rFonts w:cs="Calibri"/>
            <w:noProof/>
            <w:color w:val="auto"/>
            <w:u w:val="none"/>
          </w:rPr>
          <w:t>19.</w:t>
        </w:r>
        <w:r w:rsidR="00E75ACC" w:rsidRPr="00743CDF">
          <w:rPr>
            <w:rFonts w:eastAsiaTheme="minorEastAsia" w:cs="Calibri"/>
            <w:noProof/>
            <w:lang w:val="en-GB" w:eastAsia="en-GB"/>
          </w:rPr>
          <w:tab/>
          <w:t xml:space="preserve"> </w:t>
        </w:r>
        <w:r w:rsidR="00E409AC">
          <w:rPr>
            <w:rFonts w:eastAsiaTheme="minorEastAsia" w:cs="Calibri"/>
            <w:noProof/>
            <w:lang w:val="en-GB" w:eastAsia="en-GB"/>
          </w:rPr>
          <w:t xml:space="preserve"> </w:t>
        </w:r>
        <w:r w:rsidR="00743CDF" w:rsidRPr="00743CDF">
          <w:rPr>
            <w:rStyle w:val="Hyperlink"/>
            <w:rFonts w:cs="Calibri"/>
            <w:noProof/>
            <w:color w:val="auto"/>
            <w:u w:val="none"/>
          </w:rPr>
          <w:t>Reconsidering reinstatement following a review</w:t>
        </w:r>
        <w:r w:rsidR="00E75ACC" w:rsidRPr="00743CDF">
          <w:rPr>
            <w:rStyle w:val="Hyperlink"/>
            <w:rFonts w:cs="Calibri"/>
            <w:noProof/>
            <w:color w:val="auto"/>
            <w:u w:val="none"/>
          </w:rPr>
          <w:t xml:space="preserve"> </w:t>
        </w:r>
        <w:r w:rsidR="00E75ACC" w:rsidRPr="00743CDF">
          <w:rPr>
            <w:rFonts w:cs="Calibri"/>
            <w:noProof/>
            <w:webHidden/>
          </w:rPr>
          <w:tab/>
        </w:r>
      </w:hyperlink>
      <w:r w:rsidR="007226FC">
        <w:rPr>
          <w:rFonts w:cs="Calibri"/>
          <w:noProof/>
        </w:rPr>
        <w:t>19</w:t>
      </w:r>
    </w:p>
    <w:p w14:paraId="2E3A8225" w14:textId="77777777" w:rsidR="00E75ACC" w:rsidRPr="00743CDF" w:rsidRDefault="00E75ACC" w:rsidP="00E75ACC">
      <w:pPr>
        <w:tabs>
          <w:tab w:val="right" w:leader="dot" w:pos="9356"/>
        </w:tabs>
        <w:spacing w:after="0"/>
        <w:ind w:right="141" w:hanging="284"/>
        <w:rPr>
          <w:rFonts w:ascii="Calibri" w:eastAsiaTheme="minorEastAsia" w:hAnsi="Calibri" w:cs="Calibri"/>
          <w:sz w:val="12"/>
          <w:szCs w:val="14"/>
        </w:rPr>
      </w:pPr>
    </w:p>
    <w:p w14:paraId="159F8FC6" w14:textId="4BEA6861" w:rsidR="00E75ACC" w:rsidRPr="00743CDF" w:rsidRDefault="008942BD" w:rsidP="00E75ACC">
      <w:pPr>
        <w:pStyle w:val="TOC1"/>
        <w:tabs>
          <w:tab w:val="clear" w:pos="9629"/>
          <w:tab w:val="right" w:leader="dot" w:pos="9356"/>
        </w:tabs>
        <w:spacing w:before="0" w:after="0"/>
        <w:ind w:right="141" w:hanging="284"/>
        <w:rPr>
          <w:rFonts w:cs="Calibri"/>
          <w:noProof/>
        </w:rPr>
      </w:pPr>
      <w:hyperlink w:anchor="_Toc5182486" w:history="1">
        <w:r w:rsidR="00E75ACC" w:rsidRPr="00743CDF">
          <w:rPr>
            <w:rStyle w:val="Hyperlink"/>
            <w:rFonts w:cs="Calibri"/>
            <w:noProof/>
            <w:color w:val="auto"/>
            <w:u w:val="none"/>
          </w:rPr>
          <w:t>20.</w:t>
        </w:r>
        <w:r w:rsidR="00E75ACC" w:rsidRPr="00743CDF">
          <w:rPr>
            <w:rFonts w:eastAsiaTheme="minorEastAsia" w:cs="Calibri"/>
            <w:noProof/>
            <w:lang w:val="en-GB" w:eastAsia="en-GB"/>
          </w:rPr>
          <w:tab/>
          <w:t xml:space="preserve"> </w:t>
        </w:r>
        <w:r w:rsidR="00E409AC">
          <w:rPr>
            <w:rFonts w:eastAsiaTheme="minorEastAsia" w:cs="Calibri"/>
            <w:noProof/>
            <w:lang w:val="en-GB" w:eastAsia="en-GB"/>
          </w:rPr>
          <w:t xml:space="preserve"> </w:t>
        </w:r>
        <w:r w:rsidR="00743CDF" w:rsidRPr="00743CDF">
          <w:rPr>
            <w:rStyle w:val="Hyperlink"/>
            <w:rFonts w:cs="Calibri"/>
            <w:noProof/>
            <w:color w:val="auto"/>
            <w:u w:val="none"/>
          </w:rPr>
          <w:t>Criminal investigations</w:t>
        </w:r>
        <w:r w:rsidR="00E75ACC" w:rsidRPr="00743CDF">
          <w:rPr>
            <w:rStyle w:val="Hyperlink"/>
            <w:rFonts w:cs="Calibri"/>
            <w:noProof/>
            <w:color w:val="auto"/>
            <w:u w:val="none"/>
          </w:rPr>
          <w:t xml:space="preserve"> </w:t>
        </w:r>
        <w:r w:rsidR="00E75ACC" w:rsidRPr="00743CDF">
          <w:rPr>
            <w:rFonts w:cs="Calibri"/>
            <w:noProof/>
            <w:webHidden/>
          </w:rPr>
          <w:tab/>
        </w:r>
        <w:r w:rsidR="00FD7678">
          <w:rPr>
            <w:rFonts w:cs="Calibri"/>
            <w:noProof/>
            <w:webHidden/>
          </w:rPr>
          <w:t>20</w:t>
        </w:r>
      </w:hyperlink>
    </w:p>
    <w:p w14:paraId="795EFC40" w14:textId="77777777" w:rsidR="00E75ACC" w:rsidRPr="00743CDF" w:rsidRDefault="00E75ACC" w:rsidP="00E75ACC">
      <w:pPr>
        <w:tabs>
          <w:tab w:val="right" w:leader="dot" w:pos="9356"/>
        </w:tabs>
        <w:spacing w:after="0"/>
        <w:ind w:right="141" w:hanging="284"/>
        <w:rPr>
          <w:rFonts w:ascii="Calibri" w:eastAsiaTheme="minorEastAsia" w:hAnsi="Calibri" w:cs="Calibri"/>
          <w:sz w:val="12"/>
        </w:rPr>
      </w:pPr>
    </w:p>
    <w:p w14:paraId="4C001EE2" w14:textId="52E2FF36" w:rsidR="00E75ACC" w:rsidRPr="00743CDF" w:rsidRDefault="008942BD" w:rsidP="00E75ACC">
      <w:pPr>
        <w:pStyle w:val="TOC1"/>
        <w:tabs>
          <w:tab w:val="clear" w:pos="9629"/>
          <w:tab w:val="right" w:leader="dot" w:pos="9356"/>
        </w:tabs>
        <w:spacing w:before="0" w:after="0"/>
        <w:ind w:right="141" w:hanging="284"/>
        <w:rPr>
          <w:rFonts w:cs="Calibri"/>
          <w:noProof/>
        </w:rPr>
      </w:pPr>
      <w:hyperlink w:anchor="_Toc5182484" w:history="1">
        <w:r w:rsidR="00E75ACC" w:rsidRPr="00743CDF">
          <w:rPr>
            <w:rStyle w:val="Hyperlink"/>
            <w:rFonts w:cs="Calibri"/>
            <w:noProof/>
            <w:color w:val="auto"/>
            <w:u w:val="none"/>
          </w:rPr>
          <w:t>21.</w:t>
        </w:r>
        <w:r w:rsidR="00E75ACC" w:rsidRPr="00743CDF">
          <w:rPr>
            <w:rFonts w:eastAsiaTheme="minorEastAsia" w:cs="Calibri"/>
            <w:noProof/>
            <w:lang w:val="en-GB" w:eastAsia="en-GB"/>
          </w:rPr>
          <w:tab/>
          <w:t xml:space="preserve"> </w:t>
        </w:r>
        <w:r w:rsidR="00E409AC">
          <w:rPr>
            <w:rFonts w:eastAsiaTheme="minorEastAsia" w:cs="Calibri"/>
            <w:noProof/>
            <w:lang w:val="en-GB" w:eastAsia="en-GB"/>
          </w:rPr>
          <w:t xml:space="preserve"> </w:t>
        </w:r>
        <w:hyperlink w:anchor="Training" w:history="1">
          <w:r w:rsidR="00743CDF" w:rsidRPr="00743CDF">
            <w:rPr>
              <w:rStyle w:val="Hyperlink"/>
              <w:color w:val="auto"/>
              <w:u w:val="none"/>
            </w:rPr>
            <w:t>Training requirements</w:t>
          </w:r>
        </w:hyperlink>
        <w:r w:rsidR="00E75ACC" w:rsidRPr="00743CDF">
          <w:rPr>
            <w:rStyle w:val="Hyperlink"/>
            <w:rFonts w:cs="Calibri"/>
            <w:noProof/>
            <w:color w:val="auto"/>
            <w:u w:val="none"/>
          </w:rPr>
          <w:t xml:space="preserve"> </w:t>
        </w:r>
        <w:r w:rsidR="00E75ACC" w:rsidRPr="00743CDF">
          <w:rPr>
            <w:rFonts w:cs="Calibri"/>
            <w:noProof/>
            <w:webHidden/>
          </w:rPr>
          <w:tab/>
        </w:r>
      </w:hyperlink>
      <w:r w:rsidR="00FD7678">
        <w:rPr>
          <w:rFonts w:cs="Calibri"/>
          <w:noProof/>
        </w:rPr>
        <w:t>20</w:t>
      </w:r>
    </w:p>
    <w:p w14:paraId="68DBB6C8" w14:textId="77777777" w:rsidR="00743CDF" w:rsidRPr="00743CDF" w:rsidRDefault="00743CDF" w:rsidP="00743CDF">
      <w:pPr>
        <w:tabs>
          <w:tab w:val="right" w:leader="dot" w:pos="9356"/>
        </w:tabs>
        <w:spacing w:after="0"/>
        <w:ind w:right="141" w:hanging="284"/>
        <w:rPr>
          <w:rFonts w:ascii="Calibri" w:eastAsiaTheme="minorEastAsia" w:hAnsi="Calibri" w:cs="Calibri"/>
          <w:sz w:val="12"/>
        </w:rPr>
      </w:pPr>
    </w:p>
    <w:p w14:paraId="4FFFF943" w14:textId="43D6987E" w:rsidR="00743CDF" w:rsidRPr="00E75ACC" w:rsidRDefault="008942BD" w:rsidP="00743CDF">
      <w:pPr>
        <w:pStyle w:val="TOC1"/>
        <w:tabs>
          <w:tab w:val="clear" w:pos="9629"/>
          <w:tab w:val="right" w:leader="dot" w:pos="9356"/>
        </w:tabs>
        <w:spacing w:before="0" w:after="0"/>
        <w:ind w:right="141" w:hanging="284"/>
        <w:rPr>
          <w:rFonts w:cs="Calibri"/>
          <w:noProof/>
        </w:rPr>
      </w:pPr>
      <w:hyperlink w:anchor="_Toc5182484" w:history="1">
        <w:r w:rsidR="00743CDF" w:rsidRPr="00743CDF">
          <w:rPr>
            <w:rStyle w:val="Hyperlink"/>
            <w:rFonts w:cs="Calibri"/>
            <w:noProof/>
            <w:color w:val="auto"/>
            <w:u w:val="none"/>
          </w:rPr>
          <w:t>2</w:t>
        </w:r>
        <w:r w:rsidR="004E74F8">
          <w:rPr>
            <w:rStyle w:val="Hyperlink"/>
            <w:rFonts w:cs="Calibri"/>
            <w:noProof/>
            <w:color w:val="auto"/>
            <w:u w:val="none"/>
          </w:rPr>
          <w:t>2</w:t>
        </w:r>
        <w:r w:rsidR="00743CDF" w:rsidRPr="00743CDF">
          <w:rPr>
            <w:rStyle w:val="Hyperlink"/>
            <w:rFonts w:cs="Calibri"/>
            <w:noProof/>
            <w:color w:val="auto"/>
            <w:u w:val="none"/>
          </w:rPr>
          <w:t>.</w:t>
        </w:r>
        <w:r w:rsidR="00743CDF" w:rsidRPr="00743CDF">
          <w:rPr>
            <w:rFonts w:eastAsiaTheme="minorEastAsia" w:cs="Calibri"/>
            <w:noProof/>
            <w:lang w:val="en-GB" w:eastAsia="en-GB"/>
          </w:rPr>
          <w:tab/>
          <w:t xml:space="preserve"> </w:t>
        </w:r>
        <w:r w:rsidR="00E409AC">
          <w:rPr>
            <w:rFonts w:eastAsiaTheme="minorEastAsia" w:cs="Calibri"/>
            <w:noProof/>
            <w:lang w:val="en-GB" w:eastAsia="en-GB"/>
          </w:rPr>
          <w:t xml:space="preserve"> </w:t>
        </w:r>
        <w:r w:rsidR="00743CDF" w:rsidRPr="00743CDF">
          <w:rPr>
            <w:rStyle w:val="Hyperlink"/>
            <w:rFonts w:cs="Calibri"/>
            <w:noProof/>
            <w:color w:val="auto"/>
            <w:u w:val="none"/>
          </w:rPr>
          <w:t>Monitoring and review</w:t>
        </w:r>
        <w:r w:rsidR="00743CDF" w:rsidRPr="00743CDF">
          <w:rPr>
            <w:rFonts w:cs="Calibri"/>
            <w:noProof/>
            <w:webHidden/>
          </w:rPr>
          <w:tab/>
        </w:r>
      </w:hyperlink>
      <w:r w:rsidR="00FD7678">
        <w:rPr>
          <w:rFonts w:cs="Calibri"/>
          <w:noProof/>
        </w:rPr>
        <w:t>20</w:t>
      </w:r>
    </w:p>
    <w:p w14:paraId="2A0A5AAE" w14:textId="77777777" w:rsidR="00743CDF" w:rsidRPr="00E75ACC" w:rsidRDefault="00743CDF" w:rsidP="00743CDF">
      <w:pPr>
        <w:tabs>
          <w:tab w:val="right" w:leader="dot" w:pos="9356"/>
        </w:tabs>
        <w:spacing w:after="0"/>
        <w:ind w:right="141" w:hanging="284"/>
        <w:rPr>
          <w:rFonts w:ascii="Calibri" w:eastAsiaTheme="minorEastAsia" w:hAnsi="Calibri" w:cs="Calibri"/>
          <w:sz w:val="12"/>
          <w:szCs w:val="12"/>
        </w:rPr>
      </w:pPr>
    </w:p>
    <w:p w14:paraId="3BAD92DA" w14:textId="77777777" w:rsidR="00E75ACC" w:rsidRPr="00E75ACC" w:rsidRDefault="00E75ACC" w:rsidP="00E75ACC">
      <w:pPr>
        <w:tabs>
          <w:tab w:val="right" w:leader="dot" w:pos="9356"/>
        </w:tabs>
        <w:spacing w:after="0"/>
        <w:ind w:right="141" w:hanging="284"/>
        <w:rPr>
          <w:rFonts w:ascii="Calibri" w:eastAsiaTheme="minorEastAsia" w:hAnsi="Calibri" w:cs="Calibri"/>
          <w:sz w:val="12"/>
          <w:szCs w:val="12"/>
        </w:rPr>
      </w:pPr>
    </w:p>
    <w:p w14:paraId="5FB99CD4" w14:textId="77777777" w:rsidR="00743CDF" w:rsidRDefault="00743CDF" w:rsidP="00E75ACC">
      <w:pPr>
        <w:pStyle w:val="TOC1"/>
        <w:tabs>
          <w:tab w:val="clear" w:pos="9629"/>
          <w:tab w:val="right" w:leader="dot" w:pos="9356"/>
        </w:tabs>
        <w:spacing w:before="0" w:after="0"/>
        <w:ind w:right="141" w:hanging="284"/>
        <w:rPr>
          <w:rFonts w:cs="Calibri"/>
        </w:rPr>
      </w:pPr>
    </w:p>
    <w:p w14:paraId="35E1561A" w14:textId="6A527D8C" w:rsidR="00743CDF" w:rsidRPr="00743CDF" w:rsidRDefault="00743CDF" w:rsidP="00743CDF">
      <w:pPr>
        <w:ind w:left="426" w:hanging="426"/>
        <w:rPr>
          <w:rFonts w:ascii="Calibri" w:hAnsi="Calibri" w:cs="Arial"/>
          <w:b/>
          <w:bCs/>
          <w:sz w:val="32"/>
          <w:szCs w:val="32"/>
        </w:rPr>
      </w:pPr>
      <w:r w:rsidRPr="0077300B">
        <w:rPr>
          <w:rFonts w:ascii="Calibri" w:hAnsi="Calibri" w:cs="Arial"/>
          <w:b/>
          <w:bCs/>
          <w:sz w:val="32"/>
          <w:szCs w:val="32"/>
        </w:rPr>
        <w:t>Appendices</w:t>
      </w:r>
    </w:p>
    <w:p w14:paraId="0CE78B5E" w14:textId="3FA6DB14" w:rsidR="00E75ACC" w:rsidRPr="00E75ACC" w:rsidRDefault="008942BD" w:rsidP="00E409AC">
      <w:pPr>
        <w:pStyle w:val="TOC1"/>
        <w:numPr>
          <w:ilvl w:val="0"/>
          <w:numId w:val="49"/>
        </w:numPr>
        <w:tabs>
          <w:tab w:val="clear" w:pos="9629"/>
          <w:tab w:val="right" w:leader="dot" w:pos="9356"/>
        </w:tabs>
        <w:spacing w:before="0" w:after="0"/>
        <w:ind w:left="284" w:right="141" w:hanging="284"/>
        <w:rPr>
          <w:rFonts w:cs="Calibri"/>
          <w:noProof/>
        </w:rPr>
      </w:pPr>
      <w:hyperlink w:anchor="_Toc5182485" w:history="1">
        <w:r w:rsidR="00E75ACC">
          <w:rPr>
            <w:rStyle w:val="Hyperlink"/>
            <w:rFonts w:cs="Calibri"/>
            <w:noProof/>
            <w:color w:val="auto"/>
            <w:u w:val="none"/>
          </w:rPr>
          <w:t xml:space="preserve"> </w:t>
        </w:r>
        <w:r w:rsidR="00743CDF" w:rsidRPr="00743CDF">
          <w:rPr>
            <w:rStyle w:val="Hyperlink"/>
            <w:rFonts w:cs="Calibri"/>
            <w:noProof/>
            <w:color w:val="auto"/>
            <w:u w:val="none"/>
          </w:rPr>
          <w:t>Reviewing the Headteacher’s Exclusion Decision</w:t>
        </w:r>
        <w:r w:rsidR="00E75ACC" w:rsidRPr="00E75ACC">
          <w:rPr>
            <w:rStyle w:val="Hyperlink"/>
            <w:rFonts w:cs="Calibri"/>
            <w:noProof/>
            <w:color w:val="auto"/>
            <w:u w:val="none"/>
          </w:rPr>
          <w:t xml:space="preserve"> </w:t>
        </w:r>
        <w:r w:rsidR="00E75ACC" w:rsidRPr="00E75ACC">
          <w:rPr>
            <w:rFonts w:cs="Calibri"/>
            <w:noProof/>
            <w:webHidden/>
          </w:rPr>
          <w:tab/>
        </w:r>
      </w:hyperlink>
      <w:r w:rsidR="00FD7678">
        <w:rPr>
          <w:rFonts w:cs="Calibri"/>
          <w:noProof/>
        </w:rPr>
        <w:t>21</w:t>
      </w:r>
    </w:p>
    <w:p w14:paraId="29DA4448" w14:textId="77777777" w:rsidR="00E75ACC" w:rsidRPr="00E75ACC" w:rsidRDefault="00E75ACC" w:rsidP="00E75ACC">
      <w:pPr>
        <w:tabs>
          <w:tab w:val="right" w:leader="dot" w:pos="9356"/>
        </w:tabs>
        <w:spacing w:after="0"/>
        <w:ind w:right="141" w:hanging="284"/>
        <w:rPr>
          <w:rFonts w:ascii="Calibri" w:eastAsiaTheme="minorEastAsia" w:hAnsi="Calibri" w:cs="Calibri"/>
          <w:sz w:val="12"/>
          <w:szCs w:val="14"/>
        </w:rPr>
      </w:pPr>
    </w:p>
    <w:p w14:paraId="357A3B4C" w14:textId="0A43479F" w:rsidR="00E75ACC" w:rsidRPr="00743CDF" w:rsidRDefault="00E409AC" w:rsidP="00FD7678">
      <w:pPr>
        <w:tabs>
          <w:tab w:val="left" w:pos="9214"/>
        </w:tabs>
        <w:spacing w:after="0" w:line="320" w:lineRule="exact"/>
        <w:ind w:left="-284"/>
        <w:rPr>
          <w:rFonts w:ascii="Calibri" w:hAnsi="Calibri" w:cs="Calibri"/>
        </w:rPr>
      </w:pPr>
      <w:r>
        <w:rPr>
          <w:rFonts w:ascii="Calibri" w:hAnsi="Calibri" w:cs="Calibri"/>
        </w:rPr>
        <w:t xml:space="preserve">      </w:t>
      </w:r>
      <w:r w:rsidR="00743CDF" w:rsidRPr="00743CDF">
        <w:rPr>
          <w:rFonts w:ascii="Calibri" w:hAnsi="Calibri" w:cs="Calibri"/>
        </w:rPr>
        <w:t xml:space="preserve">b) </w:t>
      </w:r>
      <w:r>
        <w:rPr>
          <w:rFonts w:ascii="Calibri" w:hAnsi="Calibri" w:cs="Calibri"/>
        </w:rPr>
        <w:t xml:space="preserve"> </w:t>
      </w:r>
      <w:hyperlink w:anchor="_Toc5182486" w:history="1">
        <w:hyperlink w:anchor="_[New]__Changes" w:history="1">
          <w:r w:rsidR="00743CDF" w:rsidRPr="00743CDF">
            <w:rPr>
              <w:rStyle w:val="Hyperlink"/>
              <w:rFonts w:ascii="Calibri" w:hAnsi="Calibri" w:cs="Calibri"/>
              <w:color w:val="auto"/>
              <w:u w:val="none"/>
            </w:rPr>
            <w:t>Changes to the exclusion process during the coronavirus (COVID-19) pandemic</w:t>
          </w:r>
        </w:hyperlink>
        <w:r w:rsidR="00743CDF" w:rsidRPr="00743CDF">
          <w:rPr>
            <w:rFonts w:ascii="Calibri" w:hAnsi="Calibri" w:cs="Calibri"/>
          </w:rPr>
          <w:t xml:space="preserve"> </w:t>
        </w:r>
        <w:r w:rsidR="00743CDF">
          <w:rPr>
            <w:rFonts w:ascii="Calibri" w:hAnsi="Calibri" w:cs="Calibri"/>
          </w:rPr>
          <w:t>……</w:t>
        </w:r>
        <w:r>
          <w:rPr>
            <w:rFonts w:ascii="Calibri" w:hAnsi="Calibri" w:cs="Calibri"/>
          </w:rPr>
          <w:t>……</w:t>
        </w:r>
        <w:r w:rsidR="00AA3E3D">
          <w:rPr>
            <w:rFonts w:ascii="Calibri" w:hAnsi="Calibri" w:cs="Calibri"/>
          </w:rPr>
          <w:t>……………….</w:t>
        </w:r>
        <w:r w:rsidR="00FD7678">
          <w:rPr>
            <w:rFonts w:ascii="Calibri" w:hAnsi="Calibri" w:cs="Calibri"/>
          </w:rPr>
          <w:t>….</w:t>
        </w:r>
        <w:r w:rsidR="00FD7678">
          <w:rPr>
            <w:rFonts w:ascii="Calibri" w:hAnsi="Calibri" w:cs="Calibri"/>
            <w:noProof/>
            <w:webHidden/>
          </w:rPr>
          <w:t>22</w:t>
        </w:r>
      </w:hyperlink>
    </w:p>
    <w:p w14:paraId="0343AE97" w14:textId="45AB065E" w:rsidR="00B96891" w:rsidRPr="00743CDF" w:rsidRDefault="008942BD" w:rsidP="00743CDF">
      <w:pPr>
        <w:spacing w:after="0" w:line="320" w:lineRule="exact"/>
        <w:rPr>
          <w:rStyle w:val="Hyperlink"/>
          <w:rFonts w:ascii="Calibri" w:hAnsi="Calibri" w:cs="Arial"/>
          <w:color w:val="auto"/>
          <w:u w:val="none"/>
        </w:rPr>
      </w:pPr>
      <w:hyperlink w:anchor="_The_headteacher’s_power" w:history="1"/>
      <w:r w:rsidR="00B96891" w:rsidRPr="00C764FF">
        <w:rPr>
          <w:rFonts w:ascii="Calibri" w:hAnsi="Calibri" w:cs="Arial"/>
        </w:rPr>
        <w:fldChar w:fldCharType="begin"/>
      </w:r>
      <w:r w:rsidR="00B96891" w:rsidRPr="00743CDF">
        <w:rPr>
          <w:rFonts w:ascii="Calibri" w:hAnsi="Calibri" w:cs="Arial"/>
        </w:rPr>
        <w:instrText xml:space="preserve"> HYPERLINK  \l "_Factors_to_consider" </w:instrText>
      </w:r>
      <w:r w:rsidR="00B96891" w:rsidRPr="00C764FF">
        <w:rPr>
          <w:rFonts w:ascii="Calibri" w:hAnsi="Calibri" w:cs="Arial"/>
        </w:rPr>
        <w:fldChar w:fldCharType="separate"/>
      </w:r>
    </w:p>
    <w:p w14:paraId="1D20B42A" w14:textId="77777777" w:rsidR="00CC787A" w:rsidRDefault="00B96891" w:rsidP="00743CDF">
      <w:pPr>
        <w:pStyle w:val="ListParagraph"/>
        <w:spacing w:after="0" w:line="320" w:lineRule="exact"/>
        <w:ind w:left="567"/>
        <w:rPr>
          <w:rFonts w:ascii="Calibri" w:hAnsi="Calibri" w:cs="Arial"/>
        </w:rPr>
      </w:pPr>
      <w:r w:rsidRPr="00C764FF">
        <w:rPr>
          <w:rFonts w:ascii="Calibri" w:hAnsi="Calibri" w:cs="Arial"/>
        </w:rPr>
        <w:fldChar w:fldCharType="end"/>
      </w:r>
    </w:p>
    <w:p w14:paraId="7BFC6AC7" w14:textId="77777777" w:rsidR="00CC787A" w:rsidRDefault="00CC787A" w:rsidP="00743CDF">
      <w:pPr>
        <w:pStyle w:val="ListParagraph"/>
        <w:spacing w:after="0" w:line="320" w:lineRule="exact"/>
        <w:ind w:left="567"/>
        <w:rPr>
          <w:rFonts w:ascii="Calibri" w:hAnsi="Calibri" w:cs="Arial"/>
        </w:rPr>
      </w:pPr>
    </w:p>
    <w:p w14:paraId="18EFEDD0" w14:textId="6F6A8C81" w:rsidR="00B96891" w:rsidRPr="00C764FF" w:rsidRDefault="00CC787A" w:rsidP="00CC787A">
      <w:pPr>
        <w:pStyle w:val="ListParagraph"/>
        <w:spacing w:after="0" w:line="320" w:lineRule="exact"/>
        <w:ind w:left="-142"/>
        <w:rPr>
          <w:rFonts w:ascii="Calibri" w:hAnsi="Calibri" w:cstheme="majorHAnsi"/>
        </w:rPr>
      </w:pPr>
      <w:r w:rsidRPr="00B96891">
        <w:rPr>
          <w:rFonts w:ascii="Calibri" w:hAnsi="Calibri"/>
          <w:b/>
          <w:sz w:val="32"/>
        </w:rPr>
        <w:lastRenderedPageBreak/>
        <w:t>Policy updates</w:t>
      </w:r>
      <w:r w:rsidR="00743CDF">
        <w:rPr>
          <w:rFonts w:ascii="Calibri" w:hAnsi="Calibri"/>
        </w:rPr>
        <w:t xml:space="preserve"> </w:t>
      </w:r>
      <w:hyperlink w:anchor="_T_he_duties" w:history="1"/>
    </w:p>
    <w:p w14:paraId="00F0039B" w14:textId="3DD14304" w:rsidR="00037E2F" w:rsidRDefault="00037E2F" w:rsidP="00743CDF">
      <w:pPr>
        <w:spacing w:after="0"/>
        <w:rPr>
          <w:rFonts w:ascii="Calibri" w:hAnsi="Calibri"/>
        </w:rPr>
      </w:pPr>
    </w:p>
    <w:tbl>
      <w:tblPr>
        <w:tblStyle w:val="TableGrid"/>
        <w:tblW w:w="9356" w:type="dxa"/>
        <w:tblInd w:w="-147" w:type="dxa"/>
        <w:tblLook w:val="04A0" w:firstRow="1" w:lastRow="0" w:firstColumn="1" w:lastColumn="0" w:noHBand="0" w:noVBand="1"/>
      </w:tblPr>
      <w:tblGrid>
        <w:gridCol w:w="1560"/>
        <w:gridCol w:w="1843"/>
        <w:gridCol w:w="5953"/>
      </w:tblGrid>
      <w:tr w:rsidR="00B96891" w:rsidRPr="00B96891" w14:paraId="5B40E82E" w14:textId="77777777" w:rsidTr="00C764FF">
        <w:tc>
          <w:tcPr>
            <w:tcW w:w="1560" w:type="dxa"/>
            <w:shd w:val="clear" w:color="auto" w:fill="A6A6A6" w:themeFill="background1" w:themeFillShade="A6"/>
          </w:tcPr>
          <w:p w14:paraId="1EDF5451" w14:textId="2429C8EA" w:rsidR="00B96891" w:rsidRPr="00B96891" w:rsidRDefault="00B96891" w:rsidP="00C764FF">
            <w:pPr>
              <w:rPr>
                <w:rFonts w:ascii="Calibri" w:hAnsi="Calibri"/>
                <w:b/>
              </w:rPr>
            </w:pPr>
            <w:r w:rsidRPr="00B96891">
              <w:rPr>
                <w:rFonts w:ascii="Calibri" w:hAnsi="Calibri"/>
                <w:b/>
              </w:rPr>
              <w:t xml:space="preserve">Date </w:t>
            </w:r>
          </w:p>
        </w:tc>
        <w:tc>
          <w:tcPr>
            <w:tcW w:w="1843" w:type="dxa"/>
            <w:shd w:val="clear" w:color="auto" w:fill="A6A6A6" w:themeFill="background1" w:themeFillShade="A6"/>
          </w:tcPr>
          <w:p w14:paraId="78B25E6C" w14:textId="77777777" w:rsidR="00B96891" w:rsidRPr="00B96891" w:rsidRDefault="00B96891" w:rsidP="00C764FF">
            <w:pPr>
              <w:rPr>
                <w:rFonts w:ascii="Calibri" w:hAnsi="Calibri"/>
              </w:rPr>
            </w:pPr>
            <w:r w:rsidRPr="00B96891">
              <w:rPr>
                <w:rFonts w:ascii="Calibri" w:hAnsi="Calibri"/>
                <w:b/>
              </w:rPr>
              <w:t>Page</w:t>
            </w:r>
          </w:p>
        </w:tc>
        <w:tc>
          <w:tcPr>
            <w:tcW w:w="5953" w:type="dxa"/>
            <w:shd w:val="clear" w:color="auto" w:fill="A6A6A6" w:themeFill="background1" w:themeFillShade="A6"/>
          </w:tcPr>
          <w:p w14:paraId="6DDD3B82" w14:textId="77777777" w:rsidR="00B96891" w:rsidRPr="00B96891" w:rsidRDefault="00B96891" w:rsidP="00C764FF">
            <w:pPr>
              <w:rPr>
                <w:rFonts w:ascii="Calibri" w:hAnsi="Calibri"/>
              </w:rPr>
            </w:pPr>
            <w:r w:rsidRPr="00B96891">
              <w:rPr>
                <w:rFonts w:ascii="Calibri" w:hAnsi="Calibri"/>
                <w:b/>
              </w:rPr>
              <w:t>Policy updates</w:t>
            </w:r>
          </w:p>
        </w:tc>
      </w:tr>
      <w:tr w:rsidR="00567CD5" w:rsidRPr="00B96891" w14:paraId="2B0135BC" w14:textId="77777777" w:rsidTr="00C764FF">
        <w:tc>
          <w:tcPr>
            <w:tcW w:w="1560" w:type="dxa"/>
          </w:tcPr>
          <w:p w14:paraId="2B1DCB03" w14:textId="39829935" w:rsidR="00567CD5" w:rsidRPr="008856B1" w:rsidRDefault="00567CD5" w:rsidP="00C764FF">
            <w:pPr>
              <w:rPr>
                <w:rFonts w:ascii="Calibri" w:hAnsi="Calibri"/>
              </w:rPr>
            </w:pPr>
            <w:r w:rsidRPr="008856B1">
              <w:rPr>
                <w:rFonts w:ascii="Calibri" w:hAnsi="Calibri"/>
              </w:rPr>
              <w:t>01.02.2021</w:t>
            </w:r>
          </w:p>
        </w:tc>
        <w:tc>
          <w:tcPr>
            <w:tcW w:w="1843" w:type="dxa"/>
          </w:tcPr>
          <w:p w14:paraId="09C35274" w14:textId="77777777" w:rsidR="00567CD5" w:rsidRPr="008856B1" w:rsidRDefault="00567CD5" w:rsidP="00C764FF">
            <w:pPr>
              <w:rPr>
                <w:rFonts w:ascii="Calibri" w:hAnsi="Calibri"/>
              </w:rPr>
            </w:pPr>
            <w:r w:rsidRPr="008856B1">
              <w:rPr>
                <w:rFonts w:ascii="Calibri" w:hAnsi="Calibri"/>
              </w:rPr>
              <w:t>p16, item 13.6</w:t>
            </w:r>
          </w:p>
          <w:p w14:paraId="3101FD8B" w14:textId="084E73BE" w:rsidR="00567CD5" w:rsidRPr="008856B1" w:rsidRDefault="00567CD5" w:rsidP="00C764FF">
            <w:pPr>
              <w:rPr>
                <w:rFonts w:ascii="Calibri" w:hAnsi="Calibri"/>
              </w:rPr>
            </w:pPr>
            <w:r w:rsidRPr="008856B1">
              <w:rPr>
                <w:rFonts w:ascii="Calibri" w:hAnsi="Calibri"/>
              </w:rPr>
              <w:t>p17, item 14.9</w:t>
            </w:r>
          </w:p>
        </w:tc>
        <w:tc>
          <w:tcPr>
            <w:tcW w:w="5953" w:type="dxa"/>
          </w:tcPr>
          <w:p w14:paraId="346893F7" w14:textId="4EFCE59B" w:rsidR="00567CD5" w:rsidRPr="008856B1" w:rsidRDefault="00567CD5" w:rsidP="00C764FF">
            <w:pPr>
              <w:rPr>
                <w:rFonts w:ascii="Calibri" w:hAnsi="Calibri"/>
              </w:rPr>
            </w:pPr>
            <w:r w:rsidRPr="008856B1">
              <w:rPr>
                <w:rFonts w:ascii="Calibri" w:hAnsi="Calibri"/>
                <w:szCs w:val="24"/>
              </w:rPr>
              <w:t>Correction made to item 13.6 and 14.9 and approved by Chair’s Action on 1</w:t>
            </w:r>
            <w:r w:rsidRPr="008856B1">
              <w:rPr>
                <w:rFonts w:ascii="Calibri" w:hAnsi="Calibri"/>
                <w:szCs w:val="24"/>
                <w:vertAlign w:val="superscript"/>
              </w:rPr>
              <w:t>st</w:t>
            </w:r>
            <w:r w:rsidRPr="008856B1">
              <w:rPr>
                <w:rFonts w:ascii="Calibri" w:hAnsi="Calibri"/>
                <w:szCs w:val="24"/>
              </w:rPr>
              <w:t xml:space="preserve"> February 2021</w:t>
            </w:r>
          </w:p>
        </w:tc>
      </w:tr>
      <w:tr w:rsidR="00567CD5" w:rsidRPr="00B96891" w14:paraId="553EA908" w14:textId="77777777" w:rsidTr="00C764FF">
        <w:tc>
          <w:tcPr>
            <w:tcW w:w="1560" w:type="dxa"/>
          </w:tcPr>
          <w:p w14:paraId="28D8C22A" w14:textId="5CAACFBB" w:rsidR="00567CD5" w:rsidRPr="008856B1" w:rsidRDefault="00567CD5" w:rsidP="00C764FF">
            <w:pPr>
              <w:rPr>
                <w:rFonts w:ascii="Calibri" w:hAnsi="Calibri"/>
              </w:rPr>
            </w:pPr>
            <w:r w:rsidRPr="008856B1">
              <w:rPr>
                <w:rFonts w:ascii="Calibri" w:hAnsi="Calibri"/>
              </w:rPr>
              <w:t>23.03.2021</w:t>
            </w:r>
          </w:p>
        </w:tc>
        <w:tc>
          <w:tcPr>
            <w:tcW w:w="1843" w:type="dxa"/>
          </w:tcPr>
          <w:p w14:paraId="3FF3810B" w14:textId="77777777" w:rsidR="00567CD5" w:rsidRPr="008856B1" w:rsidRDefault="00567CD5" w:rsidP="00C764FF">
            <w:pPr>
              <w:rPr>
                <w:rFonts w:ascii="Calibri" w:hAnsi="Calibri"/>
              </w:rPr>
            </w:pPr>
            <w:r w:rsidRPr="008856B1">
              <w:rPr>
                <w:rFonts w:ascii="Calibri" w:hAnsi="Calibri"/>
              </w:rPr>
              <w:t xml:space="preserve">Appendix B </w:t>
            </w:r>
          </w:p>
          <w:p w14:paraId="1E9D9941" w14:textId="27D560E9" w:rsidR="00567CD5" w:rsidRPr="008856B1" w:rsidRDefault="00567CD5" w:rsidP="00C764FF">
            <w:pPr>
              <w:rPr>
                <w:rFonts w:ascii="Calibri" w:hAnsi="Calibri"/>
              </w:rPr>
            </w:pPr>
          </w:p>
        </w:tc>
        <w:tc>
          <w:tcPr>
            <w:tcW w:w="5953" w:type="dxa"/>
          </w:tcPr>
          <w:p w14:paraId="1F0D1DD8" w14:textId="2E3B9597" w:rsidR="00567CD5" w:rsidRPr="008856B1" w:rsidRDefault="00567CD5" w:rsidP="00C764FF">
            <w:pPr>
              <w:rPr>
                <w:rFonts w:ascii="Calibri" w:hAnsi="Calibri"/>
                <w:szCs w:val="24"/>
              </w:rPr>
            </w:pPr>
            <w:r w:rsidRPr="008856B1">
              <w:rPr>
                <w:rFonts w:ascii="Calibri" w:hAnsi="Calibri"/>
                <w:szCs w:val="24"/>
              </w:rPr>
              <w:t>Appendix B has been updated in line with DfE guidance</w:t>
            </w:r>
          </w:p>
        </w:tc>
      </w:tr>
    </w:tbl>
    <w:p w14:paraId="229A6ABF" w14:textId="63D48AE0" w:rsidR="00B96891" w:rsidRDefault="00B96891"/>
    <w:p w14:paraId="3BA02409" w14:textId="18E4E08D" w:rsidR="00725E25" w:rsidRDefault="005C190A">
      <w:r>
        <w:rPr>
          <w:noProof/>
          <w:lang w:eastAsia="en-GB"/>
        </w:rPr>
        <mc:AlternateContent>
          <mc:Choice Requires="wps">
            <w:drawing>
              <wp:anchor distT="0" distB="0" distL="114300" distR="114300" simplePos="0" relativeHeight="251728896" behindDoc="0" locked="0" layoutInCell="1" allowOverlap="1" wp14:anchorId="4D416030" wp14:editId="25CB3302">
                <wp:simplePos x="0" y="0"/>
                <wp:positionH relativeFrom="margin">
                  <wp:posOffset>-159207</wp:posOffset>
                </wp:positionH>
                <wp:positionV relativeFrom="paragraph">
                  <wp:posOffset>208280</wp:posOffset>
                </wp:positionV>
                <wp:extent cx="6327648" cy="1155802"/>
                <wp:effectExtent l="0" t="0" r="16510" b="25400"/>
                <wp:wrapNone/>
                <wp:docPr id="9" name="Rectangle 9"/>
                <wp:cNvGraphicFramePr/>
                <a:graphic xmlns:a="http://schemas.openxmlformats.org/drawingml/2006/main">
                  <a:graphicData uri="http://schemas.microsoft.com/office/word/2010/wordprocessingShape">
                    <wps:wsp>
                      <wps:cNvSpPr/>
                      <wps:spPr>
                        <a:xfrm>
                          <a:off x="0" y="0"/>
                          <a:ext cx="6327648" cy="11558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11783A" id="Rectangle 9" o:spid="_x0000_s1026" style="position:absolute;margin-left:-12.55pt;margin-top:16.4pt;width:498.25pt;height:91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" filled="f" strokecolor="black [3213]" strokeweight="2pt">
                <w10:wrap anchorx="margin"/>
              </v:rect>
            </w:pict>
          </mc:Fallback>
        </mc:AlternateContent>
      </w:r>
    </w:p>
    <w:p w14:paraId="08C8CEC9" w14:textId="1985A72B" w:rsidR="00725E25" w:rsidRPr="00DF0A3E" w:rsidRDefault="00725E25" w:rsidP="00B96891">
      <w:pPr>
        <w:spacing w:after="120"/>
        <w:rPr>
          <w:rFonts w:ascii="Calibri" w:hAnsi="Calibri"/>
          <w:b/>
          <w:bCs/>
          <w:sz w:val="24"/>
        </w:rPr>
      </w:pPr>
      <w:r w:rsidRPr="00DF0A3E">
        <w:rPr>
          <w:rFonts w:ascii="Calibri" w:hAnsi="Calibri"/>
          <w:b/>
          <w:bCs/>
          <w:sz w:val="24"/>
        </w:rPr>
        <w:t xml:space="preserve">Important coronavirus (COVID-19) </w:t>
      </w:r>
      <w:r w:rsidR="00B96891">
        <w:rPr>
          <w:rFonts w:ascii="Calibri" w:hAnsi="Calibri"/>
          <w:b/>
          <w:bCs/>
          <w:sz w:val="24"/>
        </w:rPr>
        <w:t>information</w:t>
      </w:r>
    </w:p>
    <w:p w14:paraId="45710D29" w14:textId="6D20987E" w:rsidR="00725E25" w:rsidRPr="00DF0A3E" w:rsidRDefault="00725E25" w:rsidP="005D1181">
      <w:pPr>
        <w:jc w:val="both"/>
        <w:rPr>
          <w:rFonts w:ascii="Calibri" w:hAnsi="Calibri"/>
        </w:rPr>
      </w:pPr>
      <w:r w:rsidRPr="00DF0A3E">
        <w:rPr>
          <w:rFonts w:ascii="Calibri" w:hAnsi="Calibri"/>
        </w:rPr>
        <w:t xml:space="preserve">This policy has been </w:t>
      </w:r>
      <w:r w:rsidR="004E74F8">
        <w:rPr>
          <w:rFonts w:ascii="Calibri" w:hAnsi="Calibri"/>
        </w:rPr>
        <w:t>written</w:t>
      </w:r>
      <w:r w:rsidRPr="00DF0A3E">
        <w:rPr>
          <w:rFonts w:ascii="Calibri" w:hAnsi="Calibri"/>
        </w:rPr>
        <w:t xml:space="preserve"> in line with the current guidance from the UK government. We have included an amendment to this policy in </w:t>
      </w:r>
      <w:hyperlink w:anchor="_[New]__Changes" w:history="1">
        <w:r w:rsidRPr="004E74F8">
          <w:rPr>
            <w:rStyle w:val="Hyperlink"/>
            <w:rFonts w:ascii="Calibri" w:hAnsi="Calibri"/>
            <w:color w:val="auto"/>
          </w:rPr>
          <w:t>Appendix B</w:t>
        </w:r>
      </w:hyperlink>
      <w:r w:rsidR="005D1181" w:rsidRPr="00DF0A3E">
        <w:rPr>
          <w:rFonts w:ascii="Calibri" w:hAnsi="Calibri"/>
        </w:rPr>
        <w:t>,</w:t>
      </w:r>
      <w:r w:rsidRPr="00DF0A3E">
        <w:rPr>
          <w:rFonts w:ascii="Calibri" w:hAnsi="Calibri"/>
        </w:rPr>
        <w:t xml:space="preserve"> which provides information about the changes to the exclusion process during the pandemic. Please have due regard for the stipulations within this amendment. </w:t>
      </w:r>
    </w:p>
    <w:p w14:paraId="3C575492" w14:textId="77777777" w:rsidR="00B96891" w:rsidRDefault="00B96891" w:rsidP="00B96891">
      <w:bookmarkStart w:id="0" w:name="_Statement_of_Intent"/>
      <w:bookmarkStart w:id="1" w:name="AA"/>
      <w:bookmarkEnd w:id="0"/>
    </w:p>
    <w:p w14:paraId="22F49B4F" w14:textId="77777777" w:rsidR="00B96891" w:rsidRDefault="00B96891" w:rsidP="00B96891"/>
    <w:p w14:paraId="49FE2B15" w14:textId="77777777" w:rsidR="00B96891" w:rsidRDefault="00B96891" w:rsidP="00B96891"/>
    <w:p w14:paraId="224DFC52" w14:textId="77777777" w:rsidR="00B96891" w:rsidRDefault="00B96891" w:rsidP="00B96891"/>
    <w:p w14:paraId="31EB25C0" w14:textId="77777777" w:rsidR="00B96891" w:rsidRDefault="00B96891" w:rsidP="00B96891"/>
    <w:p w14:paraId="0E237EA7" w14:textId="77777777" w:rsidR="00B96891" w:rsidRDefault="00B96891" w:rsidP="00B96891"/>
    <w:p w14:paraId="5FEDECA1" w14:textId="77777777" w:rsidR="00B96891" w:rsidRDefault="00B96891" w:rsidP="00B96891"/>
    <w:p w14:paraId="06BC22FF" w14:textId="77777777" w:rsidR="00B96891" w:rsidRDefault="00B96891" w:rsidP="00B96891"/>
    <w:p w14:paraId="1A7B62EC" w14:textId="77777777" w:rsidR="00B96891" w:rsidRDefault="00B96891" w:rsidP="00B96891"/>
    <w:p w14:paraId="202832D3" w14:textId="77777777" w:rsidR="00B96891" w:rsidRDefault="00B96891" w:rsidP="00B96891"/>
    <w:p w14:paraId="49B6C550" w14:textId="77777777" w:rsidR="00B96891" w:rsidRDefault="00B96891" w:rsidP="00B96891"/>
    <w:p w14:paraId="702F8077" w14:textId="77777777" w:rsidR="00B96891" w:rsidRDefault="00B96891" w:rsidP="00B96891"/>
    <w:p w14:paraId="2BA40426" w14:textId="77777777" w:rsidR="00B96891" w:rsidRDefault="00B96891" w:rsidP="00B96891"/>
    <w:p w14:paraId="040EFEDB" w14:textId="77777777" w:rsidR="00B96891" w:rsidRDefault="00B96891" w:rsidP="00B96891"/>
    <w:p w14:paraId="7FF44630" w14:textId="77777777" w:rsidR="00B96891" w:rsidRDefault="00B96891" w:rsidP="00B96891"/>
    <w:p w14:paraId="787F50CE" w14:textId="77777777" w:rsidR="00B96891" w:rsidRDefault="00B96891" w:rsidP="00B96891"/>
    <w:p w14:paraId="3EA9810E" w14:textId="094292BF" w:rsidR="00B96891" w:rsidRDefault="00B96891" w:rsidP="00B96891"/>
    <w:p w14:paraId="5A0467A7" w14:textId="29CEEF90" w:rsidR="008856B1" w:rsidRDefault="008856B1" w:rsidP="00B96891"/>
    <w:p w14:paraId="02C930F9" w14:textId="23023DB4" w:rsidR="008856B1" w:rsidRDefault="008856B1" w:rsidP="00B96891"/>
    <w:p w14:paraId="2805D545" w14:textId="77777777" w:rsidR="008856B1" w:rsidRDefault="008856B1" w:rsidP="00B96891"/>
    <w:p w14:paraId="60D2C37A" w14:textId="0F127E18" w:rsidR="00207C5A" w:rsidRPr="00C764FF" w:rsidRDefault="0028407E" w:rsidP="00B96891">
      <w:pPr>
        <w:rPr>
          <w:sz w:val="32"/>
        </w:rPr>
      </w:pPr>
      <w:r w:rsidRPr="00C764FF">
        <w:rPr>
          <w:rFonts w:ascii="Calibri" w:hAnsi="Calibri"/>
          <w:b/>
          <w:sz w:val="32"/>
        </w:rPr>
        <w:lastRenderedPageBreak/>
        <w:t xml:space="preserve">Statement of </w:t>
      </w:r>
      <w:r w:rsidR="009E7BC1">
        <w:rPr>
          <w:rFonts w:ascii="Calibri" w:hAnsi="Calibri"/>
          <w:b/>
          <w:sz w:val="32"/>
        </w:rPr>
        <w:t>I</w:t>
      </w:r>
      <w:r w:rsidRPr="00C764FF">
        <w:rPr>
          <w:rFonts w:ascii="Calibri" w:hAnsi="Calibri"/>
          <w:b/>
          <w:sz w:val="32"/>
        </w:rPr>
        <w:t>ntent</w:t>
      </w:r>
    </w:p>
    <w:bookmarkEnd w:id="1"/>
    <w:p w14:paraId="31AA97E7" w14:textId="0516CFA2" w:rsidR="00AA3E3D" w:rsidRDefault="00D303B4" w:rsidP="00C3176C">
      <w:pPr>
        <w:pStyle w:val="NoSpacing"/>
        <w:rPr>
          <w:rFonts w:ascii="Calibri" w:hAnsi="Calibri"/>
        </w:rPr>
      </w:pPr>
      <w:r w:rsidRPr="00DE119C">
        <w:rPr>
          <w:rFonts w:ascii="Calibri" w:hAnsi="Calibri"/>
        </w:rPr>
        <w:t>Hope Learning Trust</w:t>
      </w:r>
      <w:r>
        <w:rPr>
          <w:rFonts w:ascii="Calibri" w:hAnsi="Calibri"/>
        </w:rPr>
        <w:t>, York</w:t>
      </w:r>
      <w:r w:rsidRPr="00DE119C">
        <w:rPr>
          <w:rFonts w:ascii="Calibri" w:hAnsi="Calibri"/>
        </w:rPr>
        <w:t xml:space="preserve"> is committed to a safe, welcoming and inclusive learning environment, in which all our pupils are happy, can flourish and will thrive, to live life in all its fullness. Every child is revered and respected as a member of our community.</w:t>
      </w:r>
      <w:r>
        <w:rPr>
          <w:rFonts w:ascii="Calibri" w:hAnsi="Calibri"/>
        </w:rPr>
        <w:t xml:space="preserve"> </w:t>
      </w:r>
      <w:r w:rsidR="008A13ED">
        <w:rPr>
          <w:rFonts w:ascii="Calibri" w:hAnsi="Calibri"/>
        </w:rPr>
        <w:t>At Hope Learning Trust</w:t>
      </w:r>
      <w:r w:rsidR="00724049" w:rsidRPr="00DF0A3E">
        <w:rPr>
          <w:rFonts w:ascii="Calibri" w:hAnsi="Calibri"/>
        </w:rPr>
        <w:t xml:space="preserve"> we understand that good behaviour and discipline is essential for promoting a high</w:t>
      </w:r>
      <w:r w:rsidR="006A125D" w:rsidRPr="00DF0A3E">
        <w:rPr>
          <w:rFonts w:ascii="Calibri" w:hAnsi="Calibri"/>
        </w:rPr>
        <w:t>-</w:t>
      </w:r>
      <w:r w:rsidR="00724049" w:rsidRPr="00DF0A3E">
        <w:rPr>
          <w:rFonts w:ascii="Calibri" w:hAnsi="Calibri"/>
        </w:rPr>
        <w:t>quality education</w:t>
      </w:r>
      <w:r>
        <w:rPr>
          <w:rFonts w:ascii="Calibri" w:hAnsi="Calibri"/>
        </w:rPr>
        <w:t xml:space="preserve">, so that all within the school community have the opportunity to thrive. </w:t>
      </w:r>
    </w:p>
    <w:p w14:paraId="16FAF68F" w14:textId="15E8A901" w:rsidR="00724049" w:rsidRPr="00DF0A3E" w:rsidRDefault="00724049" w:rsidP="00C3176C">
      <w:pPr>
        <w:pStyle w:val="NoSpacing"/>
        <w:rPr>
          <w:rFonts w:ascii="Calibri" w:hAnsi="Calibri"/>
        </w:rPr>
      </w:pPr>
      <w:r w:rsidRPr="00DF0A3E">
        <w:rPr>
          <w:rFonts w:ascii="Calibri" w:hAnsi="Calibri"/>
        </w:rPr>
        <w:t xml:space="preserve">Amongst other disciplinary sanctions, </w:t>
      </w:r>
      <w:r w:rsidR="008942BD" w:rsidRPr="008942BD">
        <w:rPr>
          <w:rFonts w:ascii="Calibri" w:hAnsi="Calibri"/>
        </w:rPr>
        <w:t>Graham School</w:t>
      </w:r>
      <w:r w:rsidRPr="007226FC">
        <w:rPr>
          <w:rFonts w:ascii="Calibri" w:hAnsi="Calibri"/>
        </w:rPr>
        <w:t xml:space="preserve"> </w:t>
      </w:r>
      <w:r w:rsidRPr="00DF0A3E">
        <w:rPr>
          <w:rFonts w:ascii="Calibri" w:hAnsi="Calibri"/>
        </w:rPr>
        <w:t xml:space="preserve">recognises that exclusion of pupils may be necessary where there has been a serious breach, or consistent breaches, of the </w:t>
      </w:r>
      <w:r w:rsidRPr="00675DBE">
        <w:rPr>
          <w:rFonts w:ascii="Calibri" w:hAnsi="Calibri"/>
        </w:rPr>
        <w:t>school’s Behavioural Policy.</w:t>
      </w:r>
      <w:r w:rsidRPr="00DF0A3E">
        <w:rPr>
          <w:rFonts w:ascii="Calibri" w:hAnsi="Calibri"/>
        </w:rPr>
        <w:t xml:space="preserve"> Excluding a pupil may also be required in instances where allowing the pupil to remain in school would be damaging to the e</w:t>
      </w:r>
      <w:bookmarkStart w:id="2" w:name="_GoBack"/>
      <w:bookmarkEnd w:id="2"/>
      <w:r w:rsidRPr="00DF0A3E">
        <w:rPr>
          <w:rFonts w:ascii="Calibri" w:hAnsi="Calibri"/>
        </w:rPr>
        <w:t>ducation and welfare of themselves or others; in all cases, excluding pupils should only be used as a means of last resort.</w:t>
      </w:r>
    </w:p>
    <w:p w14:paraId="34D179A8" w14:textId="6D0E1949" w:rsidR="00724049" w:rsidRPr="00DF0A3E" w:rsidRDefault="00724049" w:rsidP="00C3176C">
      <w:pPr>
        <w:pStyle w:val="NoSpacing"/>
        <w:rPr>
          <w:rFonts w:ascii="Calibri" w:hAnsi="Calibri"/>
        </w:rPr>
      </w:pPr>
      <w:r w:rsidRPr="00DF0A3E">
        <w:rPr>
          <w:rFonts w:ascii="Calibri" w:hAnsi="Calibri"/>
        </w:rPr>
        <w:t xml:space="preserve">The </w:t>
      </w:r>
      <w:r w:rsidR="004E74F8">
        <w:rPr>
          <w:rFonts w:ascii="Calibri" w:hAnsi="Calibri"/>
        </w:rPr>
        <w:t>Trust</w:t>
      </w:r>
      <w:r w:rsidRPr="00DF0A3E">
        <w:rPr>
          <w:rFonts w:ascii="Calibri" w:hAnsi="Calibri"/>
        </w:rPr>
        <w:t xml:space="preserve"> has created this policy to clearly define the legal responsibilities of the </w:t>
      </w:r>
      <w:r w:rsidR="009B4E9E">
        <w:rPr>
          <w:rFonts w:ascii="Calibri" w:hAnsi="Calibri"/>
        </w:rPr>
        <w:t>H</w:t>
      </w:r>
      <w:r w:rsidR="009B4E9E" w:rsidRPr="00DF0A3E">
        <w:rPr>
          <w:rFonts w:ascii="Calibri" w:hAnsi="Calibri"/>
        </w:rPr>
        <w:t>eadteacher</w:t>
      </w:r>
      <w:r w:rsidR="009B4E9E">
        <w:rPr>
          <w:rFonts w:ascii="Calibri" w:hAnsi="Calibri"/>
        </w:rPr>
        <w:t>/Principal</w:t>
      </w:r>
      <w:r w:rsidRPr="00DF0A3E">
        <w:rPr>
          <w:rFonts w:ascii="Calibri" w:hAnsi="Calibri"/>
        </w:rPr>
        <w:t xml:space="preserve">, </w:t>
      </w:r>
      <w:r w:rsidR="002568DE">
        <w:rPr>
          <w:rFonts w:ascii="Calibri" w:hAnsi="Calibri"/>
        </w:rPr>
        <w:t xml:space="preserve">the </w:t>
      </w:r>
      <w:r w:rsidR="00675DBE">
        <w:rPr>
          <w:rFonts w:ascii="Calibri" w:hAnsi="Calibri"/>
        </w:rPr>
        <w:t>Local Governing Committee</w:t>
      </w:r>
      <w:r w:rsidR="002568DE">
        <w:rPr>
          <w:rFonts w:ascii="Calibri" w:hAnsi="Calibri"/>
        </w:rPr>
        <w:t xml:space="preserve"> (LGC)</w:t>
      </w:r>
      <w:r w:rsidRPr="00DF0A3E">
        <w:rPr>
          <w:rFonts w:ascii="Calibri" w:hAnsi="Calibri"/>
        </w:rPr>
        <w:t xml:space="preserve"> and</w:t>
      </w:r>
      <w:r w:rsidR="00CE5C85" w:rsidRPr="00DF0A3E">
        <w:rPr>
          <w:rFonts w:ascii="Calibri" w:hAnsi="Calibri"/>
        </w:rPr>
        <w:t xml:space="preserve"> </w:t>
      </w:r>
      <w:r w:rsidR="00675DBE">
        <w:rPr>
          <w:rFonts w:ascii="Calibri" w:hAnsi="Calibri"/>
        </w:rPr>
        <w:t>the Local Authority (</w:t>
      </w:r>
      <w:r w:rsidR="00CE5C85" w:rsidRPr="00DF0A3E">
        <w:rPr>
          <w:rFonts w:ascii="Calibri" w:hAnsi="Calibri"/>
        </w:rPr>
        <w:t>LA</w:t>
      </w:r>
      <w:r w:rsidR="00675DBE">
        <w:rPr>
          <w:rFonts w:ascii="Calibri" w:hAnsi="Calibri"/>
        </w:rPr>
        <w:t>)</w:t>
      </w:r>
      <w:r w:rsidR="00CE5C85" w:rsidRPr="00DF0A3E">
        <w:rPr>
          <w:rFonts w:ascii="Calibri" w:hAnsi="Calibri"/>
        </w:rPr>
        <w:t xml:space="preserve"> </w:t>
      </w:r>
      <w:r w:rsidRPr="00DF0A3E">
        <w:rPr>
          <w:rFonts w:ascii="Calibri" w:hAnsi="Calibri"/>
        </w:rPr>
        <w:t xml:space="preserve">when responding to pupil exclusions, to ensure that they are dealt with both fairly and lawfully, and in line with DfE statutory guidance. </w:t>
      </w:r>
    </w:p>
    <w:p w14:paraId="688EF865" w14:textId="34F098D0" w:rsidR="00724049" w:rsidRPr="00DF0A3E" w:rsidRDefault="00724049" w:rsidP="00C3176C">
      <w:pPr>
        <w:pStyle w:val="NoSpacing"/>
        <w:rPr>
          <w:rFonts w:ascii="Calibri" w:hAnsi="Calibri"/>
        </w:rPr>
      </w:pPr>
      <w:r w:rsidRPr="00DF0A3E">
        <w:rPr>
          <w:rFonts w:ascii="Calibri" w:hAnsi="Calibri"/>
        </w:rPr>
        <w:t>This policy also aims to secure a pupil’s right to an education despite having been excluded, by ensuring that appropriate arrangements are in place.</w:t>
      </w:r>
    </w:p>
    <w:p w14:paraId="4EA116CD" w14:textId="14F4A751" w:rsidR="00724049" w:rsidRPr="00DF0A3E" w:rsidRDefault="00724049" w:rsidP="003B55E8">
      <w:pPr>
        <w:jc w:val="both"/>
        <w:rPr>
          <w:rFonts w:ascii="Calibri" w:hAnsi="Calibri"/>
        </w:rPr>
      </w:pPr>
    </w:p>
    <w:p w14:paraId="08C39709" w14:textId="5285E81E" w:rsidR="00724049" w:rsidRPr="00DF0A3E" w:rsidRDefault="00724049" w:rsidP="003B55E8">
      <w:pPr>
        <w:jc w:val="both"/>
        <w:rPr>
          <w:rFonts w:ascii="Calibri" w:hAnsi="Calibri"/>
        </w:rPr>
      </w:pPr>
    </w:p>
    <w:p w14:paraId="07241142" w14:textId="77777777" w:rsidR="004B45DC" w:rsidRPr="00DF0A3E" w:rsidRDefault="004B45DC" w:rsidP="003B55E8">
      <w:pPr>
        <w:jc w:val="both"/>
        <w:rPr>
          <w:rFonts w:ascii="Calibri" w:hAnsi="Calibri"/>
        </w:rPr>
      </w:pPr>
    </w:p>
    <w:p w14:paraId="0B10AEA0" w14:textId="4B8117CC" w:rsidR="004B45DC" w:rsidRPr="00DF0A3E" w:rsidRDefault="004B45DC" w:rsidP="003B55E8">
      <w:pPr>
        <w:jc w:val="both"/>
        <w:rPr>
          <w:rFonts w:ascii="Calibri" w:hAnsi="Calibri"/>
        </w:rPr>
      </w:pPr>
    </w:p>
    <w:p w14:paraId="327ACB12" w14:textId="77777777" w:rsidR="00CE47B4" w:rsidRPr="00DF0A3E" w:rsidRDefault="00CE47B4" w:rsidP="003B55E8">
      <w:pPr>
        <w:jc w:val="both"/>
        <w:rPr>
          <w:rFonts w:ascii="Calibri" w:hAnsi="Calibri"/>
        </w:rPr>
      </w:pPr>
    </w:p>
    <w:p w14:paraId="1A07E780" w14:textId="77777777" w:rsidR="004B45DC" w:rsidRPr="00DF0A3E" w:rsidRDefault="004B45DC" w:rsidP="003B55E8">
      <w:pPr>
        <w:jc w:val="both"/>
        <w:rPr>
          <w:rFonts w:ascii="Calibri" w:hAnsi="Calibri"/>
        </w:rPr>
      </w:pPr>
    </w:p>
    <w:p w14:paraId="3C48D5E5" w14:textId="77777777" w:rsidR="004B45DC" w:rsidRPr="00DF0A3E" w:rsidRDefault="004B45DC" w:rsidP="003B55E8">
      <w:pPr>
        <w:jc w:val="both"/>
        <w:rPr>
          <w:rFonts w:ascii="Calibri" w:hAnsi="Calibri"/>
        </w:rPr>
      </w:pPr>
    </w:p>
    <w:p w14:paraId="3A63AD71" w14:textId="3B9C7B4E" w:rsidR="00524E1C" w:rsidRDefault="00524E1C" w:rsidP="003B55E8">
      <w:pPr>
        <w:jc w:val="both"/>
        <w:rPr>
          <w:rFonts w:ascii="Calibri" w:hAnsi="Calibri"/>
        </w:rPr>
      </w:pPr>
    </w:p>
    <w:p w14:paraId="7D332FA8" w14:textId="77777777" w:rsidR="0094368C" w:rsidRDefault="0094368C" w:rsidP="003B55E8">
      <w:pPr>
        <w:jc w:val="both"/>
        <w:rPr>
          <w:rFonts w:ascii="Calibri" w:hAnsi="Calibri"/>
        </w:rPr>
      </w:pPr>
    </w:p>
    <w:p w14:paraId="7D934826" w14:textId="24D6787A" w:rsidR="004B45DC" w:rsidRPr="00675DBE" w:rsidRDefault="004B45DC" w:rsidP="003B55E8">
      <w:pPr>
        <w:jc w:val="both"/>
        <w:rPr>
          <w:rFonts w:ascii="Calibri" w:hAnsi="Calibri"/>
          <w:sz w:val="36"/>
        </w:rPr>
      </w:pPr>
    </w:p>
    <w:tbl>
      <w:tblPr>
        <w:tblStyle w:val="TableGrid"/>
        <w:tblpPr w:leftFromText="180" w:rightFromText="180" w:vertAnchor="text" w:horzAnchor="margin"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336"/>
        <w:gridCol w:w="843"/>
        <w:gridCol w:w="3120"/>
      </w:tblGrid>
      <w:tr w:rsidR="002B7CE8" w:rsidRPr="00DF0A3E" w14:paraId="46019868" w14:textId="77777777" w:rsidTr="002B7CE8">
        <w:trPr>
          <w:trHeight w:val="389"/>
        </w:trPr>
        <w:tc>
          <w:tcPr>
            <w:tcW w:w="9026" w:type="dxa"/>
            <w:gridSpan w:val="4"/>
            <w:vAlign w:val="center"/>
          </w:tcPr>
          <w:p w14:paraId="74BB06D2" w14:textId="77777777" w:rsidR="002B7CE8" w:rsidRPr="00DF0A3E" w:rsidRDefault="002B7CE8" w:rsidP="002B7CE8">
            <w:pPr>
              <w:jc w:val="both"/>
              <w:rPr>
                <w:rFonts w:ascii="Calibri" w:hAnsi="Calibri"/>
              </w:rPr>
            </w:pPr>
            <w:r w:rsidRPr="00DF0A3E">
              <w:rPr>
                <w:rFonts w:ascii="Calibri" w:hAnsi="Calibri"/>
              </w:rPr>
              <w:t>Signed by:</w:t>
            </w:r>
          </w:p>
        </w:tc>
      </w:tr>
      <w:tr w:rsidR="002B7CE8" w:rsidRPr="00DF0A3E" w14:paraId="6653549C" w14:textId="77777777" w:rsidTr="002B7CE8">
        <w:trPr>
          <w:trHeight w:val="624"/>
        </w:trPr>
        <w:tc>
          <w:tcPr>
            <w:tcW w:w="2727" w:type="dxa"/>
            <w:tcBorders>
              <w:bottom w:val="single" w:sz="2" w:space="0" w:color="auto"/>
            </w:tcBorders>
          </w:tcPr>
          <w:p w14:paraId="464099D5" w14:textId="77777777" w:rsidR="002B7CE8" w:rsidRPr="00DF0A3E" w:rsidRDefault="002B7CE8" w:rsidP="002B7CE8">
            <w:pPr>
              <w:jc w:val="both"/>
              <w:rPr>
                <w:rFonts w:ascii="Calibri" w:hAnsi="Calibri"/>
              </w:rPr>
            </w:pPr>
          </w:p>
        </w:tc>
        <w:tc>
          <w:tcPr>
            <w:tcW w:w="2336" w:type="dxa"/>
            <w:vAlign w:val="bottom"/>
          </w:tcPr>
          <w:p w14:paraId="375A683B" w14:textId="52450D76" w:rsidR="002B7CE8" w:rsidRPr="00DF0A3E" w:rsidRDefault="009B4E9E" w:rsidP="002B7CE8">
            <w:pPr>
              <w:jc w:val="both"/>
              <w:rPr>
                <w:rFonts w:ascii="Calibri" w:hAnsi="Calibri"/>
              </w:rPr>
            </w:pPr>
            <w:r>
              <w:rPr>
                <w:rFonts w:ascii="Calibri" w:hAnsi="Calibri"/>
              </w:rPr>
              <w:t>H</w:t>
            </w:r>
            <w:r w:rsidRPr="00DF0A3E">
              <w:rPr>
                <w:rFonts w:ascii="Calibri" w:hAnsi="Calibri"/>
              </w:rPr>
              <w:t>eadteacher</w:t>
            </w:r>
            <w:r>
              <w:rPr>
                <w:rFonts w:ascii="Calibri" w:hAnsi="Calibri"/>
              </w:rPr>
              <w:t>/Principal</w:t>
            </w:r>
          </w:p>
        </w:tc>
        <w:tc>
          <w:tcPr>
            <w:tcW w:w="843" w:type="dxa"/>
            <w:vAlign w:val="bottom"/>
          </w:tcPr>
          <w:p w14:paraId="225D6FD5" w14:textId="77777777" w:rsidR="002B7CE8" w:rsidRPr="00DF0A3E" w:rsidRDefault="002B7CE8" w:rsidP="002B7CE8">
            <w:pPr>
              <w:jc w:val="both"/>
              <w:rPr>
                <w:rFonts w:ascii="Calibri" w:hAnsi="Calibri"/>
              </w:rPr>
            </w:pPr>
            <w:r w:rsidRPr="00DF0A3E">
              <w:rPr>
                <w:rFonts w:ascii="Calibri" w:hAnsi="Calibri"/>
              </w:rPr>
              <w:t>Date:</w:t>
            </w:r>
          </w:p>
        </w:tc>
        <w:tc>
          <w:tcPr>
            <w:tcW w:w="3120" w:type="dxa"/>
            <w:tcBorders>
              <w:bottom w:val="single" w:sz="2" w:space="0" w:color="auto"/>
            </w:tcBorders>
          </w:tcPr>
          <w:p w14:paraId="75981465" w14:textId="77777777" w:rsidR="002B7CE8" w:rsidRPr="00DF0A3E" w:rsidRDefault="002B7CE8" w:rsidP="002B7CE8">
            <w:pPr>
              <w:jc w:val="both"/>
              <w:rPr>
                <w:rFonts w:ascii="Calibri" w:hAnsi="Calibri"/>
              </w:rPr>
            </w:pPr>
          </w:p>
        </w:tc>
      </w:tr>
      <w:tr w:rsidR="002B7CE8" w:rsidRPr="00DF0A3E" w14:paraId="71F17534" w14:textId="77777777" w:rsidTr="002B7CE8">
        <w:trPr>
          <w:trHeight w:val="624"/>
        </w:trPr>
        <w:tc>
          <w:tcPr>
            <w:tcW w:w="2727" w:type="dxa"/>
            <w:tcBorders>
              <w:top w:val="single" w:sz="2" w:space="0" w:color="auto"/>
              <w:bottom w:val="single" w:sz="2" w:space="0" w:color="auto"/>
            </w:tcBorders>
          </w:tcPr>
          <w:p w14:paraId="25E1D07F" w14:textId="77777777" w:rsidR="002B7CE8" w:rsidRPr="00DF0A3E" w:rsidRDefault="002B7CE8" w:rsidP="002B7CE8">
            <w:pPr>
              <w:jc w:val="both"/>
              <w:rPr>
                <w:rFonts w:ascii="Calibri" w:hAnsi="Calibri"/>
              </w:rPr>
            </w:pPr>
          </w:p>
        </w:tc>
        <w:tc>
          <w:tcPr>
            <w:tcW w:w="2336" w:type="dxa"/>
            <w:vAlign w:val="bottom"/>
          </w:tcPr>
          <w:p w14:paraId="63085A39" w14:textId="16019641" w:rsidR="002B7CE8" w:rsidRPr="00DF0A3E" w:rsidRDefault="002B7CE8" w:rsidP="00037E2F">
            <w:pPr>
              <w:spacing w:line="276" w:lineRule="auto"/>
              <w:jc w:val="both"/>
              <w:rPr>
                <w:rFonts w:ascii="Calibri" w:hAnsi="Calibri"/>
                <w:b/>
                <w:color w:val="FFD006"/>
                <w:u w:val="single"/>
              </w:rPr>
            </w:pPr>
            <w:r w:rsidRPr="00DF0A3E">
              <w:rPr>
                <w:rFonts w:ascii="Calibri" w:hAnsi="Calibri"/>
              </w:rPr>
              <w:t xml:space="preserve">Chair of </w:t>
            </w:r>
            <w:r w:rsidR="00037E2F">
              <w:rPr>
                <w:rFonts w:ascii="Calibri" w:hAnsi="Calibri"/>
              </w:rPr>
              <w:t>G</w:t>
            </w:r>
            <w:r w:rsidRPr="00DF0A3E">
              <w:rPr>
                <w:rFonts w:ascii="Calibri" w:hAnsi="Calibri"/>
              </w:rPr>
              <w:t>overnors</w:t>
            </w:r>
          </w:p>
        </w:tc>
        <w:tc>
          <w:tcPr>
            <w:tcW w:w="843" w:type="dxa"/>
            <w:vAlign w:val="bottom"/>
          </w:tcPr>
          <w:p w14:paraId="527A1E7D" w14:textId="77777777" w:rsidR="002B7CE8" w:rsidRPr="00DF0A3E" w:rsidRDefault="002B7CE8" w:rsidP="002B7CE8">
            <w:pPr>
              <w:jc w:val="both"/>
              <w:rPr>
                <w:rFonts w:ascii="Calibri" w:hAnsi="Calibri"/>
              </w:rPr>
            </w:pPr>
            <w:r w:rsidRPr="00DF0A3E">
              <w:rPr>
                <w:rFonts w:ascii="Calibri" w:hAnsi="Calibri"/>
              </w:rPr>
              <w:t>Date:</w:t>
            </w:r>
          </w:p>
        </w:tc>
        <w:tc>
          <w:tcPr>
            <w:tcW w:w="3120" w:type="dxa"/>
            <w:tcBorders>
              <w:top w:val="single" w:sz="2" w:space="0" w:color="auto"/>
              <w:bottom w:val="single" w:sz="2" w:space="0" w:color="auto"/>
            </w:tcBorders>
          </w:tcPr>
          <w:p w14:paraId="31F07CD3" w14:textId="77777777" w:rsidR="002B7CE8" w:rsidRPr="00DF0A3E" w:rsidRDefault="002B7CE8" w:rsidP="002B7CE8">
            <w:pPr>
              <w:jc w:val="both"/>
              <w:rPr>
                <w:rFonts w:ascii="Calibri" w:hAnsi="Calibri"/>
              </w:rPr>
            </w:pPr>
          </w:p>
        </w:tc>
      </w:tr>
    </w:tbl>
    <w:p w14:paraId="1643D49D" w14:textId="77777777" w:rsidR="004B45DC" w:rsidRPr="00DF0A3E" w:rsidRDefault="004B45DC" w:rsidP="003B55E8">
      <w:pPr>
        <w:jc w:val="both"/>
        <w:rPr>
          <w:rFonts w:ascii="Calibri" w:hAnsi="Calibri"/>
        </w:rPr>
      </w:pPr>
    </w:p>
    <w:p w14:paraId="7F2F2A39" w14:textId="77777777" w:rsidR="000315D9" w:rsidRPr="00DF0A3E" w:rsidRDefault="000315D9" w:rsidP="003B55E8">
      <w:pPr>
        <w:jc w:val="both"/>
        <w:rPr>
          <w:rFonts w:ascii="Calibri" w:hAnsi="Calibri"/>
        </w:rPr>
      </w:pPr>
    </w:p>
    <w:p w14:paraId="043B742A" w14:textId="2BD41E4D" w:rsidR="00943A5C" w:rsidRPr="00C764FF" w:rsidRDefault="00943A5C" w:rsidP="00C3176C">
      <w:pPr>
        <w:pStyle w:val="Heading10"/>
        <w:ind w:left="567" w:hanging="425"/>
        <w:rPr>
          <w:rFonts w:ascii="Calibri" w:hAnsi="Calibri"/>
          <w:b/>
          <w:sz w:val="32"/>
          <w:szCs w:val="22"/>
        </w:rPr>
      </w:pPr>
      <w:bookmarkStart w:id="3" w:name="_Context"/>
      <w:bookmarkStart w:id="4" w:name="_Prevention_of_Cyber"/>
      <w:bookmarkStart w:id="5" w:name="_Responsibilities"/>
      <w:bookmarkStart w:id="6" w:name="_Responsibilities_for_the"/>
      <w:bookmarkStart w:id="7" w:name="_Responsibilities_for_safety"/>
      <w:bookmarkStart w:id="8" w:name="_Key_roles_and"/>
      <w:bookmarkStart w:id="9" w:name="_Legal_framework"/>
      <w:bookmarkStart w:id="10" w:name="A"/>
      <w:bookmarkEnd w:id="3"/>
      <w:bookmarkEnd w:id="4"/>
      <w:bookmarkEnd w:id="5"/>
      <w:bookmarkEnd w:id="6"/>
      <w:bookmarkEnd w:id="7"/>
      <w:bookmarkEnd w:id="8"/>
      <w:bookmarkEnd w:id="9"/>
      <w:r w:rsidRPr="00C764FF">
        <w:rPr>
          <w:rFonts w:ascii="Calibri" w:hAnsi="Calibri"/>
          <w:b/>
          <w:sz w:val="32"/>
          <w:szCs w:val="22"/>
        </w:rPr>
        <w:lastRenderedPageBreak/>
        <w:t>Leg</w:t>
      </w:r>
      <w:r w:rsidR="004B45DC" w:rsidRPr="00C764FF">
        <w:rPr>
          <w:rFonts w:ascii="Calibri" w:hAnsi="Calibri"/>
          <w:b/>
          <w:sz w:val="32"/>
          <w:szCs w:val="22"/>
        </w:rPr>
        <w:t>al framework</w:t>
      </w:r>
    </w:p>
    <w:p w14:paraId="35FE475A" w14:textId="05025D81" w:rsidR="00724049" w:rsidRPr="00DF0A3E" w:rsidRDefault="00724049" w:rsidP="00360A8C">
      <w:pPr>
        <w:pStyle w:val="TSB-Level1Numbers"/>
        <w:spacing w:after="120"/>
        <w:ind w:left="1134" w:hanging="425"/>
        <w:rPr>
          <w:rFonts w:ascii="Calibri" w:hAnsi="Calibri"/>
          <w:szCs w:val="22"/>
        </w:rPr>
      </w:pPr>
      <w:r w:rsidRPr="00DF0A3E">
        <w:rPr>
          <w:rFonts w:ascii="Calibri" w:hAnsi="Calibri"/>
          <w:szCs w:val="22"/>
        </w:rPr>
        <w:t>This policy has due regard to the related statutory legislation including, but not limited to, the following:</w:t>
      </w:r>
    </w:p>
    <w:p w14:paraId="770405CF" w14:textId="0D7B121F" w:rsidR="00724049" w:rsidRPr="00DF0A3E" w:rsidRDefault="00724049" w:rsidP="00360A8C">
      <w:pPr>
        <w:pStyle w:val="TSB-PolicyBullets"/>
        <w:spacing w:before="120"/>
        <w:ind w:left="1701" w:hanging="425"/>
        <w:rPr>
          <w:rFonts w:ascii="Calibri" w:hAnsi="Calibri"/>
        </w:rPr>
      </w:pPr>
      <w:r w:rsidRPr="00DF0A3E">
        <w:rPr>
          <w:rFonts w:ascii="Calibri" w:hAnsi="Calibri"/>
        </w:rPr>
        <w:t xml:space="preserve">Education Act 2002 </w:t>
      </w:r>
    </w:p>
    <w:p w14:paraId="705FC64A" w14:textId="77777777" w:rsidR="00724049" w:rsidRPr="00DF0A3E" w:rsidRDefault="00724049" w:rsidP="00360A8C">
      <w:pPr>
        <w:pStyle w:val="TSB-PolicyBullets"/>
        <w:ind w:left="1701" w:hanging="425"/>
        <w:rPr>
          <w:rFonts w:ascii="Calibri" w:hAnsi="Calibri"/>
        </w:rPr>
      </w:pPr>
      <w:r w:rsidRPr="00DF0A3E">
        <w:rPr>
          <w:rFonts w:ascii="Calibri" w:hAnsi="Calibri"/>
        </w:rPr>
        <w:t>The School Discipline (Pupil Exclusions and Reviews) (England) Regulations 2012</w:t>
      </w:r>
    </w:p>
    <w:p w14:paraId="2546FAE6" w14:textId="4572E43C" w:rsidR="00724049" w:rsidRPr="00DF0A3E" w:rsidRDefault="00724049" w:rsidP="00360A8C">
      <w:pPr>
        <w:pStyle w:val="TSB-PolicyBullets"/>
        <w:ind w:left="1701" w:hanging="425"/>
        <w:rPr>
          <w:rFonts w:ascii="Calibri" w:hAnsi="Calibri"/>
        </w:rPr>
      </w:pPr>
      <w:r w:rsidRPr="00DF0A3E">
        <w:rPr>
          <w:rFonts w:ascii="Calibri" w:hAnsi="Calibri"/>
        </w:rPr>
        <w:t>Education and Inspections Act 2006</w:t>
      </w:r>
    </w:p>
    <w:p w14:paraId="2F140054" w14:textId="63AABBBE" w:rsidR="00724049" w:rsidRPr="00DF0A3E" w:rsidRDefault="00724049" w:rsidP="00360A8C">
      <w:pPr>
        <w:pStyle w:val="TSB-PolicyBullets"/>
        <w:ind w:left="1701" w:hanging="425"/>
        <w:rPr>
          <w:rFonts w:ascii="Calibri" w:hAnsi="Calibri"/>
        </w:rPr>
      </w:pPr>
      <w:r w:rsidRPr="00DF0A3E">
        <w:rPr>
          <w:rFonts w:ascii="Calibri" w:hAnsi="Calibri"/>
        </w:rPr>
        <w:t>Education Act 1996</w:t>
      </w:r>
    </w:p>
    <w:p w14:paraId="2D5D67E4" w14:textId="707EE00A" w:rsidR="00724049" w:rsidRPr="00DF0A3E" w:rsidRDefault="00724049" w:rsidP="00360A8C">
      <w:pPr>
        <w:pStyle w:val="TSB-PolicyBullets"/>
        <w:ind w:left="1701" w:hanging="425"/>
        <w:rPr>
          <w:rFonts w:ascii="Calibri" w:hAnsi="Calibri"/>
        </w:rPr>
      </w:pPr>
      <w:r w:rsidRPr="00DF0A3E">
        <w:rPr>
          <w:rFonts w:ascii="Calibri" w:hAnsi="Calibri"/>
        </w:rPr>
        <w:t xml:space="preserve">The Education (Provision of Full-Time Education for Excluded Pupils) (England) Regulations 2007 </w:t>
      </w:r>
    </w:p>
    <w:p w14:paraId="73675357" w14:textId="77777777" w:rsidR="00724049" w:rsidRPr="00DF0A3E" w:rsidRDefault="00724049" w:rsidP="00360A8C">
      <w:pPr>
        <w:pStyle w:val="TSB-PolicyBullets"/>
        <w:ind w:left="1701" w:hanging="425"/>
        <w:rPr>
          <w:rFonts w:ascii="Calibri" w:hAnsi="Calibri"/>
        </w:rPr>
      </w:pPr>
      <w:r w:rsidRPr="00DF0A3E">
        <w:rPr>
          <w:rFonts w:ascii="Calibri" w:hAnsi="Calibri"/>
        </w:rPr>
        <w:t>The European Convention on Human Rights (ECHR)</w:t>
      </w:r>
    </w:p>
    <w:p w14:paraId="5DF535AD" w14:textId="27F16215" w:rsidR="00724049" w:rsidRPr="00DF0A3E" w:rsidRDefault="00724049" w:rsidP="00360A8C">
      <w:pPr>
        <w:pStyle w:val="TSB-PolicyBullets"/>
        <w:ind w:left="1701" w:hanging="425"/>
        <w:rPr>
          <w:rFonts w:ascii="Calibri" w:hAnsi="Calibri"/>
        </w:rPr>
      </w:pPr>
      <w:r w:rsidRPr="00DF0A3E">
        <w:rPr>
          <w:rFonts w:ascii="Calibri" w:hAnsi="Calibri"/>
        </w:rPr>
        <w:t>Equality Act 2010</w:t>
      </w:r>
    </w:p>
    <w:p w14:paraId="23191E78" w14:textId="77777777" w:rsidR="00724049" w:rsidRPr="00DF0A3E" w:rsidRDefault="00724049" w:rsidP="00360A8C">
      <w:pPr>
        <w:pStyle w:val="TSB-Level1Numbers"/>
        <w:spacing w:after="120"/>
        <w:ind w:left="1134" w:hanging="425"/>
        <w:rPr>
          <w:rFonts w:ascii="Calibri" w:hAnsi="Calibri"/>
          <w:szCs w:val="22"/>
        </w:rPr>
      </w:pPr>
      <w:r w:rsidRPr="00DF0A3E">
        <w:rPr>
          <w:rFonts w:ascii="Calibri" w:hAnsi="Calibri"/>
          <w:szCs w:val="22"/>
        </w:rPr>
        <w:t>This policy also has due regard to statutory and non-statutory guidance, including, but not limited to, the following:</w:t>
      </w:r>
    </w:p>
    <w:p w14:paraId="15B2954C" w14:textId="77777777" w:rsidR="00724049" w:rsidRPr="00DF0A3E" w:rsidRDefault="00724049" w:rsidP="00360A8C">
      <w:pPr>
        <w:pStyle w:val="TSB-PolicyBullets"/>
        <w:spacing w:before="120"/>
        <w:ind w:left="1701" w:hanging="425"/>
        <w:rPr>
          <w:rFonts w:ascii="Calibri" w:hAnsi="Calibri"/>
        </w:rPr>
      </w:pPr>
      <w:r w:rsidRPr="00DF0A3E">
        <w:rPr>
          <w:rFonts w:ascii="Calibri" w:hAnsi="Calibri"/>
        </w:rPr>
        <w:t xml:space="preserve">DfE (2017) ‘Exclusion from maintained schools, academies and pupil referral units in England’ </w:t>
      </w:r>
    </w:p>
    <w:p w14:paraId="7F1644D2" w14:textId="77777777" w:rsidR="00724049" w:rsidRPr="00DF0A3E" w:rsidRDefault="00724049" w:rsidP="00360A8C">
      <w:pPr>
        <w:pStyle w:val="TSB-PolicyBullets"/>
        <w:ind w:left="1701" w:hanging="425"/>
        <w:rPr>
          <w:rFonts w:ascii="Calibri" w:hAnsi="Calibri"/>
        </w:rPr>
      </w:pPr>
      <w:r w:rsidRPr="00DF0A3E">
        <w:rPr>
          <w:rFonts w:ascii="Calibri" w:hAnsi="Calibri"/>
        </w:rPr>
        <w:t>DfE (2016) ‘Behaviour and discipline in schools’</w:t>
      </w:r>
    </w:p>
    <w:p w14:paraId="145B1FAE" w14:textId="46C9E2A6" w:rsidR="00724049" w:rsidRPr="00DF0A3E" w:rsidRDefault="00724049" w:rsidP="00360A8C">
      <w:pPr>
        <w:pStyle w:val="TSB-PolicyBullets"/>
        <w:ind w:left="1701" w:hanging="425"/>
        <w:rPr>
          <w:rFonts w:ascii="Calibri" w:hAnsi="Calibri"/>
        </w:rPr>
      </w:pPr>
      <w:r w:rsidRPr="00DF0A3E">
        <w:rPr>
          <w:rFonts w:ascii="Calibri" w:hAnsi="Calibri"/>
        </w:rPr>
        <w:t>DfE (2015) ‘Special educational needs and disability code of practice: 0 to 25 years’</w:t>
      </w:r>
    </w:p>
    <w:p w14:paraId="4A08CA67" w14:textId="2FE968F8" w:rsidR="00B70062" w:rsidRPr="00DF0A3E" w:rsidRDefault="00B70062" w:rsidP="00360A8C">
      <w:pPr>
        <w:pStyle w:val="TSB-PolicyBullets"/>
        <w:ind w:left="1701" w:hanging="425"/>
        <w:rPr>
          <w:rFonts w:ascii="Calibri" w:hAnsi="Calibri"/>
        </w:rPr>
      </w:pPr>
      <w:r w:rsidRPr="00DF0A3E">
        <w:rPr>
          <w:rFonts w:ascii="Calibri" w:hAnsi="Calibri"/>
        </w:rPr>
        <w:t>DfE (2018) ‘Mental health and behaviour in schools’</w:t>
      </w:r>
    </w:p>
    <w:p w14:paraId="06DB2590" w14:textId="601C33C3" w:rsidR="00724049" w:rsidRPr="00DF0A3E" w:rsidRDefault="00724049" w:rsidP="00360A8C">
      <w:pPr>
        <w:pStyle w:val="TSB-Level1Numbers"/>
        <w:spacing w:after="120"/>
        <w:ind w:left="1134" w:hanging="425"/>
        <w:rPr>
          <w:rFonts w:ascii="Calibri" w:hAnsi="Calibri"/>
          <w:szCs w:val="22"/>
        </w:rPr>
      </w:pPr>
      <w:r w:rsidRPr="00DF0A3E">
        <w:rPr>
          <w:rFonts w:ascii="Calibri" w:hAnsi="Calibri"/>
          <w:szCs w:val="22"/>
        </w:rPr>
        <w:t xml:space="preserve">This policy will be implemented in conjunction with the following </w:t>
      </w:r>
      <w:r w:rsidR="004E74F8">
        <w:rPr>
          <w:rFonts w:ascii="Calibri" w:hAnsi="Calibri"/>
          <w:szCs w:val="22"/>
        </w:rPr>
        <w:t>Trust/</w:t>
      </w:r>
      <w:r w:rsidRPr="00DF0A3E">
        <w:rPr>
          <w:rFonts w:ascii="Calibri" w:hAnsi="Calibri"/>
          <w:szCs w:val="22"/>
        </w:rPr>
        <w:t>school policies and procedures:</w:t>
      </w:r>
    </w:p>
    <w:p w14:paraId="203CC681" w14:textId="2C496D91" w:rsidR="00724049" w:rsidRPr="001B0244" w:rsidRDefault="00724049" w:rsidP="00360A8C">
      <w:pPr>
        <w:pStyle w:val="TSB-PolicyBullets"/>
        <w:spacing w:before="120"/>
        <w:ind w:left="1701" w:hanging="425"/>
        <w:rPr>
          <w:rFonts w:ascii="Calibri" w:hAnsi="Calibri"/>
        </w:rPr>
      </w:pPr>
      <w:r w:rsidRPr="001B0244">
        <w:rPr>
          <w:rFonts w:ascii="Calibri" w:hAnsi="Calibri"/>
        </w:rPr>
        <w:t>Behavioural Policy</w:t>
      </w:r>
      <w:r w:rsidR="001B0244">
        <w:rPr>
          <w:rFonts w:ascii="Calibri" w:hAnsi="Calibri"/>
        </w:rPr>
        <w:t xml:space="preserve"> </w:t>
      </w:r>
      <w:r w:rsidR="001B0244" w:rsidRPr="001B0244">
        <w:rPr>
          <w:rFonts w:ascii="Calibri" w:hAnsi="Calibri"/>
          <w:i/>
          <w:color w:val="0070C0"/>
        </w:rPr>
        <w:t>(school policy)</w:t>
      </w:r>
    </w:p>
    <w:p w14:paraId="5697F763" w14:textId="2A81FA2E" w:rsidR="00724049" w:rsidRPr="001B0244" w:rsidRDefault="00724049" w:rsidP="00360A8C">
      <w:pPr>
        <w:pStyle w:val="TSB-PolicyBullets"/>
        <w:ind w:left="1701" w:hanging="425"/>
        <w:rPr>
          <w:rFonts w:ascii="Calibri" w:hAnsi="Calibri"/>
        </w:rPr>
      </w:pPr>
      <w:r w:rsidRPr="001B0244">
        <w:rPr>
          <w:rFonts w:ascii="Calibri" w:hAnsi="Calibri"/>
        </w:rPr>
        <w:t>Anti-Bullying Policy</w:t>
      </w:r>
      <w:r w:rsidR="001B0244">
        <w:rPr>
          <w:rFonts w:ascii="Calibri" w:hAnsi="Calibri"/>
        </w:rPr>
        <w:t xml:space="preserve"> </w:t>
      </w:r>
      <w:r w:rsidR="001B0244" w:rsidRPr="001B0244">
        <w:rPr>
          <w:rFonts w:ascii="Calibri" w:hAnsi="Calibri"/>
          <w:i/>
          <w:color w:val="0070C0"/>
        </w:rPr>
        <w:t>(Trust-wide policy)</w:t>
      </w:r>
    </w:p>
    <w:p w14:paraId="71BE7A84" w14:textId="4D7CD5C5" w:rsidR="00B70062" w:rsidRPr="001B0244" w:rsidRDefault="00B70062" w:rsidP="00360A8C">
      <w:pPr>
        <w:pStyle w:val="TSB-PolicyBullets"/>
        <w:ind w:left="1701" w:hanging="425"/>
        <w:rPr>
          <w:rFonts w:ascii="Calibri" w:hAnsi="Calibri"/>
        </w:rPr>
      </w:pPr>
      <w:r w:rsidRPr="001B0244">
        <w:rPr>
          <w:rFonts w:ascii="Calibri" w:hAnsi="Calibri"/>
        </w:rPr>
        <w:t>Special Educational Needs and Disabilit</w:t>
      </w:r>
      <w:r w:rsidR="00F730E8" w:rsidRPr="001B0244">
        <w:rPr>
          <w:rFonts w:ascii="Calibri" w:hAnsi="Calibri"/>
        </w:rPr>
        <w:t>ies</w:t>
      </w:r>
      <w:r w:rsidRPr="001B0244">
        <w:rPr>
          <w:rFonts w:ascii="Calibri" w:hAnsi="Calibri"/>
        </w:rPr>
        <w:t xml:space="preserve"> (SEND) Policy</w:t>
      </w:r>
      <w:r w:rsidR="001B0244">
        <w:rPr>
          <w:rFonts w:ascii="Calibri" w:hAnsi="Calibri"/>
        </w:rPr>
        <w:t xml:space="preserve"> </w:t>
      </w:r>
      <w:r w:rsidR="001B0244" w:rsidRPr="001B0244">
        <w:rPr>
          <w:rFonts w:ascii="Calibri" w:hAnsi="Calibri"/>
          <w:i/>
          <w:color w:val="0070C0"/>
        </w:rPr>
        <w:t>(Trust-wide policy)</w:t>
      </w:r>
    </w:p>
    <w:p w14:paraId="51A721D0" w14:textId="22379D89" w:rsidR="00B70062" w:rsidRPr="001B0244" w:rsidRDefault="00B70062" w:rsidP="00360A8C">
      <w:pPr>
        <w:pStyle w:val="TSB-PolicyBullets"/>
        <w:ind w:left="1701" w:hanging="425"/>
        <w:rPr>
          <w:rFonts w:ascii="Calibri" w:hAnsi="Calibri"/>
        </w:rPr>
      </w:pPr>
      <w:r w:rsidRPr="001B0244">
        <w:rPr>
          <w:rFonts w:ascii="Calibri" w:hAnsi="Calibri"/>
        </w:rPr>
        <w:t>Safeguarding</w:t>
      </w:r>
      <w:r w:rsidR="001B0244">
        <w:rPr>
          <w:rFonts w:ascii="Calibri" w:hAnsi="Calibri"/>
        </w:rPr>
        <w:t xml:space="preserve"> and Child Protection</w:t>
      </w:r>
      <w:r w:rsidRPr="001B0244">
        <w:rPr>
          <w:rFonts w:ascii="Calibri" w:hAnsi="Calibri"/>
        </w:rPr>
        <w:t xml:space="preserve"> Policy</w:t>
      </w:r>
      <w:r w:rsidR="001B0244" w:rsidRPr="001B0244">
        <w:rPr>
          <w:rFonts w:ascii="Calibri" w:hAnsi="Calibri"/>
          <w:i/>
        </w:rPr>
        <w:t xml:space="preserve"> </w:t>
      </w:r>
      <w:r w:rsidR="001B0244" w:rsidRPr="001B0244">
        <w:rPr>
          <w:rFonts w:ascii="Calibri" w:hAnsi="Calibri"/>
          <w:i/>
          <w:color w:val="0070C0"/>
        </w:rPr>
        <w:t>(Trust-wide policy)</w:t>
      </w:r>
    </w:p>
    <w:p w14:paraId="040E458E" w14:textId="57E9D08B" w:rsidR="00B877F6" w:rsidRDefault="00B877F6" w:rsidP="00B877F6">
      <w:pPr>
        <w:pStyle w:val="TSB-PolicyBullets"/>
        <w:numPr>
          <w:ilvl w:val="0"/>
          <w:numId w:val="0"/>
        </w:numPr>
        <w:spacing w:before="0" w:after="0"/>
        <w:ind w:left="1701"/>
        <w:rPr>
          <w:rFonts w:ascii="Calibri" w:hAnsi="Calibri"/>
          <w:b/>
          <w:color w:val="FFD006"/>
          <w:u w:val="single"/>
        </w:rPr>
      </w:pPr>
    </w:p>
    <w:p w14:paraId="3FF259FC" w14:textId="77777777" w:rsidR="002568DE" w:rsidRPr="00C57E3E" w:rsidRDefault="002568DE" w:rsidP="00B877F6">
      <w:pPr>
        <w:pStyle w:val="TSB-PolicyBullets"/>
        <w:numPr>
          <w:ilvl w:val="0"/>
          <w:numId w:val="0"/>
        </w:numPr>
        <w:spacing w:before="0" w:after="0"/>
        <w:ind w:left="1701"/>
        <w:rPr>
          <w:rFonts w:ascii="Calibri" w:hAnsi="Calibri"/>
          <w:b/>
          <w:color w:val="FFD006"/>
          <w:sz w:val="16"/>
          <w:u w:val="single"/>
        </w:rPr>
      </w:pPr>
    </w:p>
    <w:p w14:paraId="225F4369" w14:textId="389E1D25" w:rsidR="00191A24" w:rsidRPr="00C764FF" w:rsidRDefault="00191A24" w:rsidP="00C3176C">
      <w:pPr>
        <w:pStyle w:val="Heading10"/>
        <w:ind w:left="567" w:hanging="425"/>
        <w:rPr>
          <w:rFonts w:ascii="Calibri" w:hAnsi="Calibri"/>
          <w:b/>
          <w:sz w:val="32"/>
          <w:szCs w:val="22"/>
        </w:rPr>
      </w:pPr>
      <w:bookmarkStart w:id="11" w:name="_Grounds_for_exclusion"/>
      <w:bookmarkStart w:id="12" w:name="_Roles_and_responsibilities"/>
      <w:bookmarkStart w:id="13" w:name="C"/>
      <w:bookmarkEnd w:id="11"/>
      <w:bookmarkEnd w:id="12"/>
      <w:r w:rsidRPr="00C764FF">
        <w:rPr>
          <w:rFonts w:ascii="Calibri" w:hAnsi="Calibri"/>
          <w:b/>
          <w:sz w:val="32"/>
          <w:szCs w:val="22"/>
        </w:rPr>
        <w:t xml:space="preserve">Roles and responsibilities </w:t>
      </w:r>
    </w:p>
    <w:p w14:paraId="04EEFB00" w14:textId="6656EBE7" w:rsidR="00191A24" w:rsidRPr="00DF0A3E" w:rsidRDefault="00191A24" w:rsidP="00C57E3E">
      <w:pPr>
        <w:pStyle w:val="TSB-Level1Numbers"/>
        <w:spacing w:after="0"/>
        <w:ind w:left="1134" w:hanging="425"/>
        <w:rPr>
          <w:rFonts w:ascii="Calibri" w:hAnsi="Calibri"/>
          <w:szCs w:val="22"/>
        </w:rPr>
      </w:pPr>
      <w:r w:rsidRPr="00DF0A3E">
        <w:rPr>
          <w:rFonts w:ascii="Calibri" w:hAnsi="Calibri"/>
          <w:szCs w:val="22"/>
        </w:rPr>
        <w:t>The LA is responsible for:</w:t>
      </w:r>
    </w:p>
    <w:p w14:paraId="710A7B06" w14:textId="4325F435" w:rsidR="001742C4" w:rsidRPr="00DF0A3E" w:rsidRDefault="001742C4" w:rsidP="00C57E3E">
      <w:pPr>
        <w:pStyle w:val="TSB-PolicyBullets"/>
        <w:spacing w:before="120" w:after="0"/>
        <w:ind w:left="1701" w:hanging="425"/>
        <w:rPr>
          <w:rFonts w:ascii="Calibri" w:hAnsi="Calibri"/>
        </w:rPr>
      </w:pPr>
      <w:r w:rsidRPr="00DF0A3E">
        <w:rPr>
          <w:rFonts w:ascii="Calibri" w:hAnsi="Calibri"/>
        </w:rPr>
        <w:t>Hav</w:t>
      </w:r>
      <w:r w:rsidR="002E67A5" w:rsidRPr="00DF0A3E">
        <w:rPr>
          <w:rFonts w:ascii="Calibri" w:hAnsi="Calibri"/>
        </w:rPr>
        <w:t>ing</w:t>
      </w:r>
      <w:r w:rsidRPr="00DF0A3E">
        <w:rPr>
          <w:rFonts w:ascii="Calibri" w:hAnsi="Calibri"/>
        </w:rPr>
        <w:t xml:space="preserve"> due regard to the relevant statutory guidance when carrying out its duties in relation to the education of </w:t>
      </w:r>
      <w:r w:rsidR="001B0244">
        <w:rPr>
          <w:rFonts w:ascii="Calibri" w:hAnsi="Calibri"/>
        </w:rPr>
        <w:t>Looked after Children (</w:t>
      </w:r>
      <w:r w:rsidRPr="00DF0A3E">
        <w:rPr>
          <w:rFonts w:ascii="Calibri" w:hAnsi="Calibri"/>
        </w:rPr>
        <w:t>LAC</w:t>
      </w:r>
      <w:r w:rsidR="001B0244">
        <w:rPr>
          <w:rFonts w:ascii="Calibri" w:hAnsi="Calibri"/>
        </w:rPr>
        <w:t>)</w:t>
      </w:r>
      <w:r w:rsidRPr="00DF0A3E">
        <w:rPr>
          <w:rFonts w:ascii="Calibri" w:hAnsi="Calibri"/>
        </w:rPr>
        <w:t>.</w:t>
      </w:r>
    </w:p>
    <w:p w14:paraId="2FA4DC74" w14:textId="1C769263" w:rsidR="001742C4" w:rsidRPr="00DF0A3E" w:rsidRDefault="001742C4" w:rsidP="00360A8C">
      <w:pPr>
        <w:pStyle w:val="TSB-PolicyBullets"/>
        <w:ind w:left="1701" w:hanging="425"/>
        <w:rPr>
          <w:rFonts w:ascii="Calibri" w:hAnsi="Calibri"/>
        </w:rPr>
      </w:pPr>
      <w:r w:rsidRPr="00DF0A3E">
        <w:rPr>
          <w:rFonts w:ascii="Calibri" w:hAnsi="Calibri"/>
        </w:rPr>
        <w:t>Arranging suitable full-time education for any pupil of compulsory school age excluded permanently, in coordination with the school</w:t>
      </w:r>
      <w:r w:rsidR="004E74F8">
        <w:rPr>
          <w:rFonts w:ascii="Calibri" w:hAnsi="Calibri"/>
        </w:rPr>
        <w:t>/academy</w:t>
      </w:r>
      <w:r w:rsidRPr="00DF0A3E">
        <w:rPr>
          <w:rFonts w:ascii="Calibri" w:hAnsi="Calibri"/>
        </w:rPr>
        <w:t>.</w:t>
      </w:r>
    </w:p>
    <w:p w14:paraId="6D807618" w14:textId="79EF3655" w:rsidR="001742C4" w:rsidRDefault="001742C4" w:rsidP="00360A8C">
      <w:pPr>
        <w:pStyle w:val="TSB-PolicyBullets"/>
        <w:ind w:left="1701" w:hanging="425"/>
        <w:rPr>
          <w:rFonts w:ascii="Calibri" w:hAnsi="Calibri"/>
        </w:rPr>
      </w:pPr>
      <w:r w:rsidRPr="00DF0A3E">
        <w:rPr>
          <w:rFonts w:ascii="Calibri" w:hAnsi="Calibri"/>
        </w:rPr>
        <w:t>Reviewing and reassessing pupils’ needs in consultation with their parents where they have an</w:t>
      </w:r>
      <w:r w:rsidR="001B0244">
        <w:rPr>
          <w:rFonts w:ascii="Calibri" w:hAnsi="Calibri"/>
        </w:rPr>
        <w:t xml:space="preserve"> Education Health Care</w:t>
      </w:r>
      <w:r w:rsidRPr="00DF0A3E">
        <w:rPr>
          <w:rFonts w:ascii="Calibri" w:hAnsi="Calibri"/>
        </w:rPr>
        <w:t xml:space="preserve"> </w:t>
      </w:r>
      <w:r w:rsidR="001B0244">
        <w:rPr>
          <w:rFonts w:ascii="Calibri" w:hAnsi="Calibri"/>
        </w:rPr>
        <w:t>(</w:t>
      </w:r>
      <w:r w:rsidRPr="00DF0A3E">
        <w:rPr>
          <w:rFonts w:ascii="Calibri" w:hAnsi="Calibri"/>
        </w:rPr>
        <w:t>EHC</w:t>
      </w:r>
      <w:r w:rsidR="001B0244">
        <w:rPr>
          <w:rFonts w:ascii="Calibri" w:hAnsi="Calibri"/>
        </w:rPr>
        <w:t>)</w:t>
      </w:r>
      <w:r w:rsidRPr="00DF0A3E">
        <w:rPr>
          <w:rFonts w:ascii="Calibri" w:hAnsi="Calibri"/>
        </w:rPr>
        <w:t xml:space="preserve"> plan and are excluded permanently, with a view to identifying a new placement.</w:t>
      </w:r>
    </w:p>
    <w:p w14:paraId="690458C2" w14:textId="66CDEA4F" w:rsidR="00B97838" w:rsidRDefault="00B97838" w:rsidP="00B97838">
      <w:pPr>
        <w:pStyle w:val="TSB-PolicyBullets"/>
        <w:numPr>
          <w:ilvl w:val="0"/>
          <w:numId w:val="0"/>
        </w:numPr>
        <w:rPr>
          <w:rFonts w:ascii="Calibri" w:hAnsi="Calibri"/>
        </w:rPr>
      </w:pPr>
    </w:p>
    <w:p w14:paraId="04A2BEC1" w14:textId="63F06460" w:rsidR="00B97838" w:rsidRPr="00DF0A3E" w:rsidRDefault="00151560" w:rsidP="004E74F8">
      <w:pPr>
        <w:pStyle w:val="TSB-PolicyBullets"/>
        <w:numPr>
          <w:ilvl w:val="0"/>
          <w:numId w:val="0"/>
        </w:numPr>
        <w:tabs>
          <w:tab w:val="left" w:pos="1134"/>
        </w:tabs>
        <w:ind w:left="567"/>
        <w:rPr>
          <w:rFonts w:ascii="Calibri" w:hAnsi="Calibri"/>
        </w:rPr>
      </w:pPr>
      <w:r w:rsidRPr="00E53427">
        <w:rPr>
          <w:rFonts w:ascii="Calibri" w:hAnsi="Calibri"/>
        </w:rPr>
        <w:t>2.2</w:t>
      </w:r>
      <w:r w:rsidR="004E74F8">
        <w:rPr>
          <w:rFonts w:ascii="Calibri" w:hAnsi="Calibri"/>
        </w:rPr>
        <w:t>.</w:t>
      </w:r>
      <w:r w:rsidRPr="00E53427">
        <w:rPr>
          <w:rFonts w:ascii="Calibri" w:hAnsi="Calibri"/>
        </w:rPr>
        <w:t xml:space="preserve"> </w:t>
      </w:r>
      <w:r w:rsidR="004E74F8">
        <w:rPr>
          <w:rFonts w:ascii="Calibri" w:hAnsi="Calibri"/>
        </w:rPr>
        <w:t xml:space="preserve">    </w:t>
      </w:r>
      <w:r w:rsidRPr="00E53427">
        <w:rPr>
          <w:rFonts w:ascii="Calibri" w:hAnsi="Calibri"/>
        </w:rPr>
        <w:t xml:space="preserve">The Trust Board </w:t>
      </w:r>
      <w:r w:rsidR="004E74F8">
        <w:rPr>
          <w:rFonts w:ascii="Calibri" w:hAnsi="Calibri"/>
        </w:rPr>
        <w:t xml:space="preserve">is </w:t>
      </w:r>
      <w:r w:rsidRPr="00E53427">
        <w:rPr>
          <w:rFonts w:ascii="Calibri" w:hAnsi="Calibri"/>
        </w:rPr>
        <w:t>responsible for:</w:t>
      </w:r>
      <w:r w:rsidRPr="00E53427">
        <w:rPr>
          <w:rFonts w:ascii="Calibri" w:hAnsi="Calibri"/>
          <w:highlight w:val="yellow"/>
        </w:rPr>
        <w:t xml:space="preserve"> </w:t>
      </w:r>
    </w:p>
    <w:p w14:paraId="6A4F43D9" w14:textId="42396AEA" w:rsidR="00216DDD" w:rsidRPr="00DF0A3E" w:rsidRDefault="00216DDD" w:rsidP="00360A8C">
      <w:pPr>
        <w:pStyle w:val="TSB-PolicyBullets"/>
        <w:ind w:left="1701" w:hanging="425"/>
        <w:rPr>
          <w:rFonts w:ascii="Calibri" w:hAnsi="Calibri"/>
        </w:rPr>
      </w:pPr>
      <w:r w:rsidRPr="00DF0A3E">
        <w:rPr>
          <w:rFonts w:ascii="Calibri" w:hAnsi="Calibri"/>
        </w:rPr>
        <w:t xml:space="preserve">Arranging for an independent review panel hearing to review the decision of the </w:t>
      </w:r>
      <w:r w:rsidR="006625EE" w:rsidRPr="00E53427">
        <w:rPr>
          <w:rFonts w:ascii="Calibri" w:hAnsi="Calibri"/>
        </w:rPr>
        <w:t>L</w:t>
      </w:r>
      <w:r w:rsidR="004E74F8">
        <w:rPr>
          <w:rFonts w:ascii="Calibri" w:hAnsi="Calibri"/>
        </w:rPr>
        <w:t xml:space="preserve">ocal </w:t>
      </w:r>
      <w:r w:rsidR="006625EE" w:rsidRPr="00E53427">
        <w:rPr>
          <w:rFonts w:ascii="Calibri" w:hAnsi="Calibri"/>
        </w:rPr>
        <w:t>G</w:t>
      </w:r>
      <w:r w:rsidR="004E74F8">
        <w:rPr>
          <w:rFonts w:ascii="Calibri" w:hAnsi="Calibri"/>
        </w:rPr>
        <w:t xml:space="preserve">overning </w:t>
      </w:r>
      <w:r w:rsidR="006625EE" w:rsidRPr="00E53427">
        <w:rPr>
          <w:rFonts w:ascii="Calibri" w:hAnsi="Calibri"/>
        </w:rPr>
        <w:t>C</w:t>
      </w:r>
      <w:r w:rsidR="004E74F8">
        <w:rPr>
          <w:rFonts w:ascii="Calibri" w:hAnsi="Calibri"/>
        </w:rPr>
        <w:t>ommittee (LGC)</w:t>
      </w:r>
      <w:r w:rsidR="006625EE" w:rsidRPr="00E53427">
        <w:rPr>
          <w:rFonts w:ascii="Calibri" w:hAnsi="Calibri"/>
        </w:rPr>
        <w:t xml:space="preserve"> representatives</w:t>
      </w:r>
      <w:r w:rsidRPr="00DF0A3E">
        <w:rPr>
          <w:rFonts w:ascii="Calibri" w:hAnsi="Calibri"/>
        </w:rPr>
        <w:t xml:space="preserve"> not to reinstate a permanently excluded pupil where required.</w:t>
      </w:r>
    </w:p>
    <w:p w14:paraId="199AF5C5" w14:textId="3928DC04" w:rsidR="00216DDD" w:rsidRPr="00DF0A3E" w:rsidRDefault="00216DDD" w:rsidP="00360A8C">
      <w:pPr>
        <w:pStyle w:val="TSB-PolicyBullets"/>
        <w:ind w:left="1701" w:hanging="425"/>
        <w:rPr>
          <w:rFonts w:ascii="Calibri" w:hAnsi="Calibri"/>
        </w:rPr>
      </w:pPr>
      <w:r w:rsidRPr="00DF0A3E">
        <w:rPr>
          <w:rFonts w:ascii="Calibri" w:hAnsi="Calibri"/>
        </w:rPr>
        <w:t>Arranging the hearing without delay at a time, date and venue convenient for all parties.</w:t>
      </w:r>
    </w:p>
    <w:p w14:paraId="6F8D5B2B" w14:textId="4DF99EE1" w:rsidR="00216DDD" w:rsidRPr="00DF0A3E" w:rsidRDefault="00216DDD" w:rsidP="00360A8C">
      <w:pPr>
        <w:pStyle w:val="TSB-PolicyBullets"/>
        <w:ind w:left="1701" w:hanging="425"/>
        <w:rPr>
          <w:rFonts w:ascii="Calibri" w:hAnsi="Calibri"/>
        </w:rPr>
      </w:pPr>
      <w:r w:rsidRPr="00DF0A3E">
        <w:rPr>
          <w:rFonts w:ascii="Calibri" w:hAnsi="Calibri"/>
        </w:rPr>
        <w:t xml:space="preserve">Ensuring the </w:t>
      </w:r>
      <w:r w:rsidR="002E67A5" w:rsidRPr="00DF0A3E">
        <w:rPr>
          <w:rFonts w:ascii="Calibri" w:hAnsi="Calibri"/>
        </w:rPr>
        <w:t>independent review panel</w:t>
      </w:r>
      <w:r w:rsidRPr="00DF0A3E">
        <w:rPr>
          <w:rFonts w:ascii="Calibri" w:hAnsi="Calibri"/>
        </w:rPr>
        <w:t xml:space="preserve"> consists of three or five members as appropriate, which represent the required categories.</w:t>
      </w:r>
    </w:p>
    <w:p w14:paraId="78440B0A" w14:textId="58E82E9E" w:rsidR="00216DDD" w:rsidRPr="00DF0A3E" w:rsidRDefault="00216DDD" w:rsidP="00360A8C">
      <w:pPr>
        <w:pStyle w:val="TSB-PolicyBullets"/>
        <w:ind w:left="1701" w:hanging="425"/>
        <w:rPr>
          <w:rFonts w:ascii="Calibri" w:hAnsi="Calibri"/>
        </w:rPr>
      </w:pPr>
      <w:r w:rsidRPr="00DF0A3E">
        <w:rPr>
          <w:rFonts w:ascii="Calibri" w:hAnsi="Calibri"/>
        </w:rPr>
        <w:t>Appointing a clerk to provide advice to the panel and parties to the review on procedure, law and statutory guidance on exclusions.</w:t>
      </w:r>
    </w:p>
    <w:p w14:paraId="359F2A3C" w14:textId="4990CED3" w:rsidR="00216DDD" w:rsidRPr="00DF0A3E" w:rsidRDefault="00216DDD" w:rsidP="00360A8C">
      <w:pPr>
        <w:pStyle w:val="TSB-PolicyBullets"/>
        <w:ind w:left="1701" w:hanging="425"/>
        <w:rPr>
          <w:rFonts w:ascii="Calibri" w:hAnsi="Calibri"/>
        </w:rPr>
      </w:pPr>
      <w:r w:rsidRPr="00DF0A3E">
        <w:rPr>
          <w:rFonts w:ascii="Calibri" w:hAnsi="Calibri"/>
        </w:rPr>
        <w:t>Ensuring all panel members and the clerk have received training within the two years prior to the date of the review.</w:t>
      </w:r>
    </w:p>
    <w:p w14:paraId="3FB40C0E" w14:textId="69EA28B2" w:rsidR="002568DE" w:rsidRPr="002568DE" w:rsidRDefault="00216DDD" w:rsidP="002568DE">
      <w:pPr>
        <w:pStyle w:val="TSB-PolicyBullets"/>
        <w:ind w:left="1701" w:hanging="425"/>
        <w:rPr>
          <w:rFonts w:ascii="Calibri" w:hAnsi="Calibri"/>
        </w:rPr>
      </w:pPr>
      <w:r w:rsidRPr="00DF0A3E">
        <w:rPr>
          <w:rFonts w:ascii="Calibri" w:hAnsi="Calibri"/>
        </w:rPr>
        <w:t>If request</w:t>
      </w:r>
      <w:r w:rsidR="002E67A5" w:rsidRPr="00DF0A3E">
        <w:rPr>
          <w:rFonts w:ascii="Calibri" w:hAnsi="Calibri"/>
        </w:rPr>
        <w:t>ed</w:t>
      </w:r>
      <w:r w:rsidRPr="00DF0A3E">
        <w:rPr>
          <w:rFonts w:ascii="Calibri" w:hAnsi="Calibri"/>
        </w:rPr>
        <w:t xml:space="preserve"> by parents, appointing a SEND expert to attend the panel and covering the associated costs of this appointment.</w:t>
      </w:r>
    </w:p>
    <w:p w14:paraId="1FD0FF9A" w14:textId="7C0B9F75" w:rsidR="00692D86" w:rsidRPr="008267F1" w:rsidRDefault="002568DE" w:rsidP="008267F1">
      <w:pPr>
        <w:pStyle w:val="TSB-Level1Numbers"/>
        <w:numPr>
          <w:ilvl w:val="1"/>
          <w:numId w:val="50"/>
        </w:numPr>
        <w:spacing w:after="120"/>
        <w:ind w:left="1134" w:hanging="425"/>
        <w:rPr>
          <w:rFonts w:ascii="Calibri" w:hAnsi="Calibri"/>
          <w:szCs w:val="22"/>
        </w:rPr>
      </w:pPr>
      <w:r w:rsidRPr="008267F1">
        <w:rPr>
          <w:rFonts w:ascii="Calibri" w:hAnsi="Calibri"/>
          <w:szCs w:val="22"/>
        </w:rPr>
        <w:t xml:space="preserve">A </w:t>
      </w:r>
      <w:r w:rsidR="001B0244" w:rsidRPr="008267F1">
        <w:rPr>
          <w:rFonts w:ascii="Calibri" w:hAnsi="Calibri"/>
          <w:szCs w:val="22"/>
        </w:rPr>
        <w:t xml:space="preserve">Local Governing Committee </w:t>
      </w:r>
      <w:r w:rsidR="006625EE" w:rsidRPr="008267F1">
        <w:rPr>
          <w:rFonts w:ascii="Calibri" w:hAnsi="Calibri"/>
          <w:szCs w:val="22"/>
        </w:rPr>
        <w:t>are</w:t>
      </w:r>
      <w:r w:rsidR="00191A24" w:rsidRPr="008267F1">
        <w:rPr>
          <w:rFonts w:ascii="Calibri" w:hAnsi="Calibri"/>
          <w:szCs w:val="22"/>
        </w:rPr>
        <w:t xml:space="preserve"> responsible for:</w:t>
      </w:r>
    </w:p>
    <w:p w14:paraId="3992E4C7" w14:textId="064CB84A" w:rsidR="00015008" w:rsidRPr="00DF0A3E" w:rsidRDefault="001742C4" w:rsidP="00360A8C">
      <w:pPr>
        <w:pStyle w:val="TSB-PolicyBullets"/>
        <w:spacing w:before="120"/>
        <w:ind w:left="1701" w:hanging="425"/>
        <w:rPr>
          <w:rFonts w:ascii="Calibri" w:hAnsi="Calibri"/>
        </w:rPr>
      </w:pPr>
      <w:r w:rsidRPr="00DF0A3E">
        <w:rPr>
          <w:rFonts w:ascii="Calibri" w:hAnsi="Calibri"/>
        </w:rPr>
        <w:t>Providing information to the Secretary of State and LA about any exclusions within the last 12 months.</w:t>
      </w:r>
    </w:p>
    <w:p w14:paraId="4846B1DE" w14:textId="4E1E91E1" w:rsidR="001742C4" w:rsidRPr="00926F38" w:rsidRDefault="001742C4" w:rsidP="00360A8C">
      <w:pPr>
        <w:pStyle w:val="TSB-PolicyBullets"/>
        <w:ind w:left="1701" w:hanging="425"/>
        <w:rPr>
          <w:rFonts w:ascii="Calibri" w:hAnsi="Calibri"/>
        </w:rPr>
      </w:pPr>
      <w:r w:rsidRPr="00926F38">
        <w:rPr>
          <w:rFonts w:ascii="Calibri" w:hAnsi="Calibri"/>
        </w:rPr>
        <w:t>Arranging suitable full-time education for any pupil of compulsory school age excluded on a fixed-term basis</w:t>
      </w:r>
      <w:r w:rsidR="00926F38">
        <w:rPr>
          <w:rFonts w:ascii="Calibri" w:hAnsi="Calibri"/>
        </w:rPr>
        <w:t>,</w:t>
      </w:r>
      <w:r w:rsidR="00926F38" w:rsidRPr="00926F38">
        <w:rPr>
          <w:rFonts w:ascii="Arial" w:hAnsi="Arial" w:cs="Arial"/>
          <w:color w:val="222222"/>
          <w:shd w:val="clear" w:color="auto" w:fill="FFFFFF"/>
        </w:rPr>
        <w:t xml:space="preserve"> </w:t>
      </w:r>
      <w:r w:rsidR="00926F38" w:rsidRPr="00926F38">
        <w:rPr>
          <w:rFonts w:ascii="Calibri" w:hAnsi="Calibri"/>
        </w:rPr>
        <w:t>from the sixth day</w:t>
      </w:r>
      <w:r w:rsidRPr="00926F38">
        <w:rPr>
          <w:rFonts w:ascii="Calibri" w:hAnsi="Calibri"/>
        </w:rPr>
        <w:t>.</w:t>
      </w:r>
    </w:p>
    <w:p w14:paraId="39E48E8A" w14:textId="6560A1E2" w:rsidR="002568DE" w:rsidRPr="00E53427" w:rsidRDefault="002568DE" w:rsidP="00360A8C">
      <w:pPr>
        <w:pStyle w:val="TSB-PolicyBullets"/>
        <w:ind w:left="1701" w:hanging="425"/>
        <w:rPr>
          <w:rFonts w:ascii="Calibri" w:hAnsi="Calibri"/>
        </w:rPr>
      </w:pPr>
      <w:r w:rsidRPr="00E53427">
        <w:rPr>
          <w:rFonts w:ascii="Calibri" w:hAnsi="Calibri"/>
        </w:rPr>
        <w:t xml:space="preserve">In accordance with the Trust’s Scheme of Delegation </w:t>
      </w:r>
      <w:r w:rsidR="006625EE" w:rsidRPr="00E53427">
        <w:rPr>
          <w:rFonts w:ascii="Calibri" w:hAnsi="Calibri"/>
        </w:rPr>
        <w:t xml:space="preserve">item </w:t>
      </w:r>
      <w:r w:rsidR="004E74F8">
        <w:rPr>
          <w:rFonts w:ascii="Calibri" w:hAnsi="Calibri"/>
        </w:rPr>
        <w:t xml:space="preserve">D </w:t>
      </w:r>
      <w:r w:rsidR="006625EE" w:rsidRPr="00E53427">
        <w:rPr>
          <w:rFonts w:ascii="Calibri" w:hAnsi="Calibri"/>
        </w:rPr>
        <w:t>23, the LGC is responsible for reviewing exclusion decisions and considering reinstatement. A</w:t>
      </w:r>
      <w:r w:rsidRPr="00E53427">
        <w:rPr>
          <w:rFonts w:ascii="Calibri" w:hAnsi="Calibri"/>
        </w:rPr>
        <w:t xml:space="preserve"> sub-committee of at least three Local Governing Committee </w:t>
      </w:r>
      <w:r w:rsidR="006625EE" w:rsidRPr="00E53427">
        <w:rPr>
          <w:rFonts w:ascii="Calibri" w:hAnsi="Calibri"/>
        </w:rPr>
        <w:t xml:space="preserve">members </w:t>
      </w:r>
      <w:r w:rsidRPr="00E53427">
        <w:rPr>
          <w:rFonts w:ascii="Calibri" w:hAnsi="Calibri"/>
        </w:rPr>
        <w:t xml:space="preserve">must be convened to conduct Exclusion Hearings.  </w:t>
      </w:r>
      <w:r w:rsidR="006625EE" w:rsidRPr="00E53427">
        <w:rPr>
          <w:rFonts w:ascii="Calibri" w:hAnsi="Calibri"/>
        </w:rPr>
        <w:t xml:space="preserve">These members can come from across the Trust. </w:t>
      </w:r>
      <w:r w:rsidRPr="00E53427">
        <w:rPr>
          <w:rFonts w:ascii="Calibri" w:hAnsi="Calibri"/>
        </w:rPr>
        <w:t xml:space="preserve">Henceforth, this sub-committee will be </w:t>
      </w:r>
      <w:r w:rsidR="006625EE" w:rsidRPr="00E53427">
        <w:rPr>
          <w:rFonts w:ascii="Calibri" w:hAnsi="Calibri"/>
        </w:rPr>
        <w:t>referred to</w:t>
      </w:r>
      <w:r w:rsidRPr="00E53427">
        <w:rPr>
          <w:rFonts w:ascii="Calibri" w:hAnsi="Calibri"/>
        </w:rPr>
        <w:t xml:space="preserve"> as the </w:t>
      </w:r>
      <w:r w:rsidR="006625EE" w:rsidRPr="00E53427">
        <w:rPr>
          <w:rFonts w:ascii="Calibri" w:hAnsi="Calibri"/>
        </w:rPr>
        <w:t>‘</w:t>
      </w:r>
      <w:r w:rsidRPr="00E53427">
        <w:rPr>
          <w:rFonts w:ascii="Calibri" w:hAnsi="Calibri"/>
        </w:rPr>
        <w:t>LGC representatives</w:t>
      </w:r>
      <w:r w:rsidR="006625EE" w:rsidRPr="00E53427">
        <w:rPr>
          <w:rFonts w:ascii="Calibri" w:hAnsi="Calibri"/>
        </w:rPr>
        <w:t>’</w:t>
      </w:r>
      <w:r w:rsidRPr="00E53427">
        <w:rPr>
          <w:rFonts w:ascii="Calibri" w:hAnsi="Calibri"/>
        </w:rPr>
        <w:t xml:space="preserve">. </w:t>
      </w:r>
      <w:r w:rsidR="006625EE" w:rsidRPr="00E53427">
        <w:rPr>
          <w:rFonts w:ascii="Calibri" w:hAnsi="Calibri"/>
        </w:rPr>
        <w:t>Where permitted by the Exclusions Code these responsibilities can be delegated to the Chair of the LGC.</w:t>
      </w:r>
    </w:p>
    <w:p w14:paraId="69F9DFA6" w14:textId="7DD5F445" w:rsidR="001742C4" w:rsidRPr="00DF0A3E" w:rsidRDefault="001742C4" w:rsidP="00360A8C">
      <w:pPr>
        <w:pStyle w:val="TSB-PolicyBullets"/>
        <w:ind w:left="1701" w:hanging="425"/>
        <w:rPr>
          <w:rFonts w:ascii="Calibri" w:hAnsi="Calibri"/>
        </w:rPr>
      </w:pPr>
      <w:r w:rsidRPr="00DF0A3E">
        <w:rPr>
          <w:rFonts w:ascii="Calibri" w:hAnsi="Calibri"/>
        </w:rPr>
        <w:t>Considering parents’ representations about exclusions within 15 school days of receiving notice if the appropriate requirements are met.</w:t>
      </w:r>
    </w:p>
    <w:p w14:paraId="1408E3D2" w14:textId="63E0BE4D" w:rsidR="001742C4" w:rsidRPr="00DF0A3E" w:rsidRDefault="001742C4" w:rsidP="00360A8C">
      <w:pPr>
        <w:pStyle w:val="TSB-PolicyBullets"/>
        <w:ind w:left="1701" w:hanging="425"/>
        <w:rPr>
          <w:rFonts w:ascii="Calibri" w:hAnsi="Calibri"/>
        </w:rPr>
      </w:pPr>
      <w:r w:rsidRPr="00DF0A3E">
        <w:rPr>
          <w:rFonts w:ascii="Calibri" w:hAnsi="Calibri"/>
        </w:rPr>
        <w:t>Where an exclusion would result in a pupil missing a public examination or test, consider</w:t>
      </w:r>
      <w:r w:rsidR="002E67A5" w:rsidRPr="00DF0A3E">
        <w:rPr>
          <w:rFonts w:ascii="Calibri" w:hAnsi="Calibri"/>
        </w:rPr>
        <w:t>ing</w:t>
      </w:r>
      <w:r w:rsidRPr="00DF0A3E">
        <w:rPr>
          <w:rFonts w:ascii="Calibri" w:hAnsi="Calibri"/>
        </w:rPr>
        <w:t xml:space="preserve"> the exclusion before th</w:t>
      </w:r>
      <w:r w:rsidR="00C4586D" w:rsidRPr="00DF0A3E">
        <w:rPr>
          <w:rFonts w:ascii="Calibri" w:hAnsi="Calibri"/>
        </w:rPr>
        <w:t>is</w:t>
      </w:r>
      <w:r w:rsidRPr="00DF0A3E">
        <w:rPr>
          <w:rFonts w:ascii="Calibri" w:hAnsi="Calibri"/>
        </w:rPr>
        <w:t xml:space="preserve"> date.</w:t>
      </w:r>
    </w:p>
    <w:p w14:paraId="2C749EDC" w14:textId="2332A9C2" w:rsidR="001742C4" w:rsidRPr="00DF0A3E" w:rsidRDefault="001742C4" w:rsidP="00360A8C">
      <w:pPr>
        <w:pStyle w:val="TSB-PolicyBullets"/>
        <w:ind w:left="1701" w:hanging="425"/>
        <w:rPr>
          <w:rFonts w:ascii="Calibri" w:hAnsi="Calibri"/>
        </w:rPr>
      </w:pPr>
      <w:r w:rsidRPr="00DF0A3E">
        <w:rPr>
          <w:rFonts w:ascii="Calibri" w:hAnsi="Calibri"/>
        </w:rPr>
        <w:t>Considering whether it would be appropriate for a pupil to be permitted onto the school premises to sit the public examination or test.</w:t>
      </w:r>
    </w:p>
    <w:p w14:paraId="6401BAE6" w14:textId="0C2A7C32" w:rsidR="001742C4" w:rsidRPr="00DF0A3E" w:rsidRDefault="001742C4" w:rsidP="00360A8C">
      <w:pPr>
        <w:pStyle w:val="TSB-PolicyBullets"/>
        <w:ind w:left="1701" w:hanging="425"/>
        <w:rPr>
          <w:rFonts w:ascii="Calibri" w:hAnsi="Calibri"/>
        </w:rPr>
      </w:pPr>
      <w:r w:rsidRPr="00DF0A3E">
        <w:rPr>
          <w:rFonts w:ascii="Calibri" w:hAnsi="Calibri"/>
        </w:rPr>
        <w:t>Arranging the representation meeting at a time and date convenient to all parties, but in compliance with the statutory time limits.</w:t>
      </w:r>
    </w:p>
    <w:p w14:paraId="310F7AF6" w14:textId="40B37E9E" w:rsidR="001742C4" w:rsidRPr="00DF0A3E" w:rsidRDefault="001742C4" w:rsidP="00360A8C">
      <w:pPr>
        <w:pStyle w:val="TSB-PolicyBullets"/>
        <w:ind w:left="1701" w:hanging="425"/>
        <w:rPr>
          <w:rFonts w:ascii="Calibri" w:hAnsi="Calibri"/>
        </w:rPr>
      </w:pPr>
      <w:r w:rsidRPr="00DF0A3E">
        <w:rPr>
          <w:rFonts w:ascii="Calibri" w:hAnsi="Calibri"/>
        </w:rPr>
        <w:t>Adhering to its responsibilities to consider the reinstatement of pupils.</w:t>
      </w:r>
    </w:p>
    <w:p w14:paraId="410D47B1" w14:textId="3D9C075B" w:rsidR="001742C4" w:rsidRPr="00DF0A3E" w:rsidRDefault="001742C4" w:rsidP="00360A8C">
      <w:pPr>
        <w:pStyle w:val="TSB-PolicyBullets"/>
        <w:ind w:left="1701" w:hanging="425"/>
        <w:rPr>
          <w:rFonts w:ascii="Calibri" w:hAnsi="Calibri"/>
        </w:rPr>
      </w:pPr>
      <w:r w:rsidRPr="00DF0A3E">
        <w:rPr>
          <w:rFonts w:ascii="Calibri" w:hAnsi="Calibri"/>
        </w:rPr>
        <w:t>Considering the interests and circumstances of the excluded pupil, including the circumstances in which they were excluded, and have due regard to the interests of others at the school</w:t>
      </w:r>
      <w:r w:rsidR="004E74F8">
        <w:rPr>
          <w:rFonts w:ascii="Calibri" w:hAnsi="Calibri"/>
        </w:rPr>
        <w:t>/academy</w:t>
      </w:r>
      <w:r w:rsidRPr="00DF0A3E">
        <w:rPr>
          <w:rFonts w:ascii="Calibri" w:hAnsi="Calibri"/>
        </w:rPr>
        <w:t>.</w:t>
      </w:r>
    </w:p>
    <w:p w14:paraId="63543A55" w14:textId="2FF5CE60" w:rsidR="001742C4" w:rsidRPr="00DF0A3E" w:rsidRDefault="001742C4" w:rsidP="00360A8C">
      <w:pPr>
        <w:pStyle w:val="TSB-PolicyBullets"/>
        <w:ind w:left="1701" w:hanging="425"/>
        <w:rPr>
          <w:rFonts w:ascii="Calibri" w:hAnsi="Calibri"/>
        </w:rPr>
      </w:pPr>
      <w:r w:rsidRPr="00DF0A3E">
        <w:rPr>
          <w:rFonts w:ascii="Calibri" w:hAnsi="Calibri"/>
        </w:rPr>
        <w:t>Us</w:t>
      </w:r>
      <w:r w:rsidR="00BD2BF8" w:rsidRPr="00DF0A3E">
        <w:rPr>
          <w:rFonts w:ascii="Calibri" w:hAnsi="Calibri"/>
        </w:rPr>
        <w:t>ing</w:t>
      </w:r>
      <w:r w:rsidRPr="00DF0A3E">
        <w:rPr>
          <w:rFonts w:ascii="Calibri" w:hAnsi="Calibri"/>
        </w:rPr>
        <w:t xml:space="preserve"> the civil </w:t>
      </w:r>
      <w:r w:rsidR="00C4586D" w:rsidRPr="00DF0A3E">
        <w:rPr>
          <w:rFonts w:ascii="Calibri" w:hAnsi="Calibri"/>
        </w:rPr>
        <w:t xml:space="preserve">standard </w:t>
      </w:r>
      <w:r w:rsidRPr="00DF0A3E">
        <w:rPr>
          <w:rFonts w:ascii="Calibri" w:hAnsi="Calibri"/>
        </w:rPr>
        <w:t>of proof</w:t>
      </w:r>
      <w:r w:rsidR="00C4586D" w:rsidRPr="00DF0A3E">
        <w:rPr>
          <w:rFonts w:ascii="Calibri" w:hAnsi="Calibri"/>
        </w:rPr>
        <w:t xml:space="preserve"> (</w:t>
      </w:r>
      <w:r w:rsidR="005611B9" w:rsidRPr="00DF0A3E">
        <w:rPr>
          <w:rFonts w:ascii="Calibri" w:hAnsi="Calibri"/>
        </w:rPr>
        <w:t xml:space="preserve">based on the ‘balance of probabilities’, </w:t>
      </w:r>
      <w:r w:rsidR="00C4586D" w:rsidRPr="00DF0A3E">
        <w:rPr>
          <w:rFonts w:ascii="Calibri" w:hAnsi="Calibri"/>
        </w:rPr>
        <w:t>it is more than likely that the fact is true)</w:t>
      </w:r>
      <w:r w:rsidRPr="00DF0A3E">
        <w:rPr>
          <w:rFonts w:ascii="Calibri" w:hAnsi="Calibri"/>
        </w:rPr>
        <w:t xml:space="preserve"> when establishing the facts relating to an exclusion.</w:t>
      </w:r>
    </w:p>
    <w:p w14:paraId="0DB6CDB9" w14:textId="2D3A74D4" w:rsidR="001742C4" w:rsidRPr="00DF0A3E" w:rsidRDefault="001742C4" w:rsidP="00360A8C">
      <w:pPr>
        <w:pStyle w:val="TSB-PolicyBullets"/>
        <w:ind w:left="1701" w:hanging="425"/>
        <w:rPr>
          <w:rFonts w:ascii="Calibri" w:hAnsi="Calibri"/>
        </w:rPr>
      </w:pPr>
      <w:r w:rsidRPr="00DF0A3E">
        <w:rPr>
          <w:rFonts w:ascii="Calibri" w:hAnsi="Calibri"/>
        </w:rPr>
        <w:t>Ensuring clear minutes are taken of the representation meeting.</w:t>
      </w:r>
    </w:p>
    <w:p w14:paraId="36A0A509" w14:textId="6AC33967" w:rsidR="001742C4" w:rsidRPr="00DF0A3E" w:rsidRDefault="001742C4" w:rsidP="00360A8C">
      <w:pPr>
        <w:pStyle w:val="TSB-PolicyBullets"/>
        <w:ind w:left="1701" w:hanging="425"/>
        <w:rPr>
          <w:rFonts w:ascii="Calibri" w:hAnsi="Calibri"/>
        </w:rPr>
      </w:pPr>
      <w:r w:rsidRPr="00DF0A3E">
        <w:rPr>
          <w:rFonts w:ascii="Calibri" w:hAnsi="Calibri"/>
        </w:rPr>
        <w:t>Noting the outcome of the representation meeting on the pupil’s education record, along with copies of relevant papers for future reference.</w:t>
      </w:r>
    </w:p>
    <w:p w14:paraId="5E7E0500" w14:textId="322594E0" w:rsidR="001742C4" w:rsidRPr="00DF0A3E" w:rsidRDefault="001742C4" w:rsidP="00360A8C">
      <w:pPr>
        <w:pStyle w:val="TSB-PolicyBullets"/>
        <w:ind w:left="1701" w:hanging="425"/>
        <w:rPr>
          <w:rFonts w:ascii="Calibri" w:hAnsi="Calibri"/>
        </w:rPr>
      </w:pPr>
      <w:r w:rsidRPr="00DF0A3E">
        <w:rPr>
          <w:rFonts w:ascii="Calibri" w:hAnsi="Calibri"/>
        </w:rPr>
        <w:t xml:space="preserve">Notifying the pupil’s parents, the </w:t>
      </w:r>
      <w:r w:rsidR="009B4E9E">
        <w:rPr>
          <w:rFonts w:ascii="Calibri" w:hAnsi="Calibri"/>
        </w:rPr>
        <w:t>H</w:t>
      </w:r>
      <w:r w:rsidR="009B4E9E" w:rsidRPr="00DF0A3E">
        <w:rPr>
          <w:rFonts w:ascii="Calibri" w:hAnsi="Calibri"/>
        </w:rPr>
        <w:t>eadteacher</w:t>
      </w:r>
      <w:r w:rsidR="009B4E9E">
        <w:rPr>
          <w:rFonts w:ascii="Calibri" w:hAnsi="Calibri"/>
        </w:rPr>
        <w:t>/Principal</w:t>
      </w:r>
      <w:r w:rsidR="009B4E9E" w:rsidRPr="00DF0A3E">
        <w:rPr>
          <w:rFonts w:ascii="Calibri" w:hAnsi="Calibri"/>
        </w:rPr>
        <w:t xml:space="preserve"> </w:t>
      </w:r>
      <w:r w:rsidRPr="00DF0A3E">
        <w:rPr>
          <w:rFonts w:ascii="Calibri" w:hAnsi="Calibri"/>
        </w:rPr>
        <w:t>and LA of its decision and the reasons for it, without delay.</w:t>
      </w:r>
    </w:p>
    <w:p w14:paraId="3B89C73B" w14:textId="545C6C00" w:rsidR="001742C4" w:rsidRPr="00DF0A3E" w:rsidRDefault="001742C4" w:rsidP="00360A8C">
      <w:pPr>
        <w:pStyle w:val="TSB-PolicyBullets"/>
        <w:ind w:left="1701" w:hanging="425"/>
        <w:rPr>
          <w:rFonts w:ascii="Calibri" w:hAnsi="Calibri"/>
        </w:rPr>
      </w:pPr>
      <w:r w:rsidRPr="00DF0A3E">
        <w:rPr>
          <w:rFonts w:ascii="Calibri" w:hAnsi="Calibri"/>
        </w:rPr>
        <w:t xml:space="preserve">Where appropriate, informing parents of where to </w:t>
      </w:r>
      <w:r w:rsidR="00AC40A8" w:rsidRPr="00DF0A3E">
        <w:rPr>
          <w:rFonts w:ascii="Calibri" w:hAnsi="Calibri"/>
        </w:rPr>
        <w:t>apply</w:t>
      </w:r>
      <w:r w:rsidRPr="00DF0A3E">
        <w:rPr>
          <w:rFonts w:ascii="Calibri" w:hAnsi="Calibri"/>
        </w:rPr>
        <w:t xml:space="preserve"> for an independent review panel.</w:t>
      </w:r>
    </w:p>
    <w:p w14:paraId="2A5A8C74" w14:textId="67201B50" w:rsidR="00216DDD" w:rsidRPr="00DF0A3E" w:rsidRDefault="00216DDD" w:rsidP="00360A8C">
      <w:pPr>
        <w:pStyle w:val="TSB-PolicyBullets"/>
        <w:ind w:left="1701" w:hanging="425"/>
        <w:rPr>
          <w:rFonts w:ascii="Calibri" w:hAnsi="Calibri"/>
        </w:rPr>
      </w:pPr>
      <w:r w:rsidRPr="00DF0A3E">
        <w:rPr>
          <w:rFonts w:ascii="Calibri" w:hAnsi="Calibri"/>
        </w:rPr>
        <w:t>Informing parents of relevant sources of information.</w:t>
      </w:r>
    </w:p>
    <w:p w14:paraId="55C4B530" w14:textId="1FAB9615" w:rsidR="00216DDD" w:rsidRPr="00DF0A3E" w:rsidRDefault="00216DDD" w:rsidP="00360A8C">
      <w:pPr>
        <w:pStyle w:val="TSB-PolicyBullets"/>
        <w:ind w:left="1701" w:hanging="425"/>
        <w:rPr>
          <w:rFonts w:ascii="Calibri" w:hAnsi="Calibri"/>
        </w:rPr>
      </w:pPr>
      <w:r w:rsidRPr="00DF0A3E">
        <w:rPr>
          <w:rFonts w:ascii="Calibri" w:hAnsi="Calibri"/>
        </w:rPr>
        <w:t>Ensuring a pupil’s name is removed from the school admissions register</w:t>
      </w:r>
      <w:r w:rsidR="00E06D91" w:rsidRPr="00DF0A3E">
        <w:rPr>
          <w:rFonts w:ascii="Calibri" w:hAnsi="Calibri"/>
        </w:rPr>
        <w:t>,</w:t>
      </w:r>
      <w:r w:rsidRPr="00DF0A3E">
        <w:rPr>
          <w:rFonts w:ascii="Calibri" w:hAnsi="Calibri"/>
        </w:rPr>
        <w:t xml:space="preserve"> where appropriate.</w:t>
      </w:r>
    </w:p>
    <w:p w14:paraId="64CB14F6" w14:textId="2E6C2DE2" w:rsidR="00216DDD" w:rsidRPr="00DF0A3E" w:rsidRDefault="00B50F1C" w:rsidP="00360A8C">
      <w:pPr>
        <w:pStyle w:val="TSB-PolicyBullets"/>
        <w:ind w:left="1701" w:hanging="425"/>
        <w:rPr>
          <w:rFonts w:ascii="Calibri" w:hAnsi="Calibri"/>
        </w:rPr>
      </w:pPr>
      <w:r w:rsidRPr="00DF0A3E">
        <w:rPr>
          <w:rFonts w:ascii="Calibri" w:hAnsi="Calibri"/>
        </w:rPr>
        <w:t>Reconvening within 10 school days to reconsider reinstatement of a pupil where directed to do so by the exclusions review panel.</w:t>
      </w:r>
    </w:p>
    <w:p w14:paraId="1DBEBC59" w14:textId="640F8E79" w:rsidR="00692D86" w:rsidRPr="00DF0A3E" w:rsidRDefault="00894635" w:rsidP="00360A8C">
      <w:pPr>
        <w:pStyle w:val="TSB-Level1Numbers"/>
        <w:spacing w:after="120"/>
        <w:ind w:left="1134" w:hanging="425"/>
        <w:rPr>
          <w:rFonts w:ascii="Calibri" w:hAnsi="Calibri"/>
          <w:szCs w:val="22"/>
        </w:rPr>
      </w:pPr>
      <w:r w:rsidRPr="00774D93">
        <w:rPr>
          <w:rFonts w:ascii="Calibri" w:hAnsi="Calibri"/>
          <w:szCs w:val="22"/>
        </w:rPr>
        <w:t>The Headteacher/Principal will arrange for a Clerk from the Governance Service to clerk the exclusion review. If the Governance Service is unable to provide a Clerk, an appropriate person from within the school/academy should be asked to clerk the review</w:t>
      </w:r>
      <w:r w:rsidR="00557CF9" w:rsidRPr="00774D93">
        <w:rPr>
          <w:rFonts w:ascii="Calibri" w:hAnsi="Calibri"/>
          <w:szCs w:val="22"/>
        </w:rPr>
        <w:t>, supported by the Governance Service</w:t>
      </w:r>
      <w:r w:rsidR="00557CF9">
        <w:rPr>
          <w:rFonts w:ascii="Calibri" w:hAnsi="Calibri"/>
          <w:szCs w:val="22"/>
        </w:rPr>
        <w:t xml:space="preserve">. </w:t>
      </w:r>
      <w:r w:rsidR="00692D86" w:rsidRPr="00DF0A3E">
        <w:rPr>
          <w:rFonts w:ascii="Calibri" w:hAnsi="Calibri"/>
          <w:szCs w:val="22"/>
        </w:rPr>
        <w:t xml:space="preserve">The clerk to the </w:t>
      </w:r>
      <w:r w:rsidR="00216DDD" w:rsidRPr="00DF0A3E">
        <w:rPr>
          <w:rFonts w:ascii="Calibri" w:hAnsi="Calibri"/>
          <w:szCs w:val="22"/>
        </w:rPr>
        <w:t>exclusions review panel is responsible for</w:t>
      </w:r>
      <w:r w:rsidR="00692D86" w:rsidRPr="00DF0A3E">
        <w:rPr>
          <w:rFonts w:ascii="Calibri" w:hAnsi="Calibri"/>
          <w:szCs w:val="22"/>
        </w:rPr>
        <w:t>:</w:t>
      </w:r>
    </w:p>
    <w:p w14:paraId="4A1FD7AD" w14:textId="2619206A" w:rsidR="00216DDD" w:rsidRPr="00DF0A3E" w:rsidRDefault="00216DDD" w:rsidP="00C57E3E">
      <w:pPr>
        <w:pStyle w:val="TSB-PolicyBullets"/>
        <w:spacing w:before="120" w:after="0"/>
        <w:ind w:left="1701" w:hanging="425"/>
        <w:rPr>
          <w:rFonts w:ascii="Calibri" w:hAnsi="Calibri"/>
        </w:rPr>
      </w:pPr>
      <w:r w:rsidRPr="00DF0A3E">
        <w:rPr>
          <w:rFonts w:ascii="Calibri" w:hAnsi="Calibri"/>
        </w:rPr>
        <w:t>Making reasonable efforts to inform the appropriate individuals that they are entitled to:</w:t>
      </w:r>
    </w:p>
    <w:p w14:paraId="2CFD496E" w14:textId="19922129" w:rsidR="00216DDD" w:rsidRPr="00DF0A3E" w:rsidRDefault="00216DDD" w:rsidP="00360A8C">
      <w:pPr>
        <w:pStyle w:val="TSB-PolicyBullets"/>
        <w:numPr>
          <w:ilvl w:val="0"/>
          <w:numId w:val="30"/>
        </w:numPr>
        <w:ind w:left="2410" w:hanging="425"/>
        <w:rPr>
          <w:rFonts w:ascii="Calibri" w:hAnsi="Calibri"/>
        </w:rPr>
      </w:pPr>
      <w:r w:rsidRPr="00DF0A3E">
        <w:rPr>
          <w:rFonts w:ascii="Calibri" w:hAnsi="Calibri"/>
        </w:rPr>
        <w:t>Make written representations to the panel.</w:t>
      </w:r>
    </w:p>
    <w:p w14:paraId="160ED945" w14:textId="3D7792DA" w:rsidR="00216DDD" w:rsidRPr="00DF0A3E" w:rsidRDefault="00216DDD" w:rsidP="00360A8C">
      <w:pPr>
        <w:pStyle w:val="TSB-PolicyBullets"/>
        <w:numPr>
          <w:ilvl w:val="0"/>
          <w:numId w:val="30"/>
        </w:numPr>
        <w:ind w:left="2410" w:hanging="425"/>
        <w:rPr>
          <w:rFonts w:ascii="Calibri" w:hAnsi="Calibri"/>
        </w:rPr>
      </w:pPr>
      <w:r w:rsidRPr="00DF0A3E">
        <w:rPr>
          <w:rFonts w:ascii="Calibri" w:hAnsi="Calibri"/>
        </w:rPr>
        <w:t>Attend the hearing and make oral representations to the panel.</w:t>
      </w:r>
    </w:p>
    <w:p w14:paraId="2F4996AE" w14:textId="16A91FE1" w:rsidR="00216DDD" w:rsidRPr="00DF0A3E" w:rsidRDefault="00216DDD" w:rsidP="00360A8C">
      <w:pPr>
        <w:pStyle w:val="TSB-PolicyBullets"/>
        <w:numPr>
          <w:ilvl w:val="0"/>
          <w:numId w:val="30"/>
        </w:numPr>
        <w:ind w:left="2410" w:hanging="425"/>
        <w:rPr>
          <w:rFonts w:ascii="Calibri" w:hAnsi="Calibri"/>
        </w:rPr>
      </w:pPr>
      <w:r w:rsidRPr="00DF0A3E">
        <w:rPr>
          <w:rFonts w:ascii="Calibri" w:hAnsi="Calibri"/>
        </w:rPr>
        <w:t>Be represented.</w:t>
      </w:r>
    </w:p>
    <w:p w14:paraId="7138B6AE" w14:textId="368225E4" w:rsidR="00216DDD" w:rsidRPr="00DF0A3E" w:rsidRDefault="00216DDD" w:rsidP="00360A8C">
      <w:pPr>
        <w:pStyle w:val="TSB-PolicyBullets"/>
        <w:ind w:left="1701" w:hanging="425"/>
        <w:rPr>
          <w:rFonts w:ascii="Calibri" w:hAnsi="Calibri"/>
        </w:rPr>
      </w:pPr>
      <w:r w:rsidRPr="00DF0A3E">
        <w:rPr>
          <w:rFonts w:ascii="Calibri" w:hAnsi="Calibri"/>
        </w:rPr>
        <w:t>Making reasonable efforts to circulate copies of relevant papers at least five school days before the review to all parties.</w:t>
      </w:r>
    </w:p>
    <w:p w14:paraId="524C2FA9" w14:textId="3788E36F" w:rsidR="00216DDD" w:rsidRPr="00DF0A3E" w:rsidRDefault="00216DDD" w:rsidP="00360A8C">
      <w:pPr>
        <w:pStyle w:val="TSB-PolicyBullets"/>
        <w:ind w:left="1701" w:hanging="425"/>
        <w:rPr>
          <w:rFonts w:ascii="Calibri" w:hAnsi="Calibri"/>
        </w:rPr>
      </w:pPr>
      <w:r w:rsidRPr="00DF0A3E">
        <w:rPr>
          <w:rFonts w:ascii="Calibri" w:hAnsi="Calibri"/>
        </w:rPr>
        <w:t>Giving all parties details of those attending and their role, once the position is clear.</w:t>
      </w:r>
    </w:p>
    <w:p w14:paraId="1989DD10" w14:textId="7D14B010" w:rsidR="00216DDD" w:rsidRPr="00DF0A3E" w:rsidRDefault="00216DDD" w:rsidP="00360A8C">
      <w:pPr>
        <w:pStyle w:val="TSB-PolicyBullets"/>
        <w:ind w:left="1701" w:hanging="425"/>
        <w:rPr>
          <w:rFonts w:ascii="Calibri" w:hAnsi="Calibri"/>
        </w:rPr>
      </w:pPr>
      <w:r w:rsidRPr="00DF0A3E">
        <w:rPr>
          <w:rFonts w:ascii="Calibri" w:hAnsi="Calibri"/>
        </w:rPr>
        <w:t>Attending the review and ensuring that minutes are produced in accordance with instructions from the panel.</w:t>
      </w:r>
    </w:p>
    <w:p w14:paraId="48857460" w14:textId="3EAE507B" w:rsidR="00692D86" w:rsidRPr="00DF0A3E" w:rsidRDefault="00AD6C45" w:rsidP="00C57E3E">
      <w:pPr>
        <w:pStyle w:val="TSB-Level1Numbers"/>
        <w:spacing w:after="80"/>
        <w:ind w:left="1134" w:hanging="425"/>
        <w:rPr>
          <w:rFonts w:ascii="Calibri" w:hAnsi="Calibri"/>
          <w:szCs w:val="22"/>
        </w:rPr>
      </w:pPr>
      <w:r>
        <w:rPr>
          <w:rFonts w:ascii="Calibri" w:hAnsi="Calibri"/>
          <w:szCs w:val="22"/>
        </w:rPr>
        <w:t xml:space="preserve">The </w:t>
      </w:r>
      <w:r w:rsidR="00894635" w:rsidRPr="009204E6">
        <w:rPr>
          <w:rFonts w:ascii="Calibri" w:hAnsi="Calibri"/>
          <w:szCs w:val="22"/>
        </w:rPr>
        <w:t>Headteacher/</w:t>
      </w:r>
      <w:r w:rsidR="00B97838" w:rsidRPr="009204E6">
        <w:rPr>
          <w:rFonts w:ascii="Calibri" w:hAnsi="Calibri"/>
          <w:szCs w:val="22"/>
        </w:rPr>
        <w:t>Principal</w:t>
      </w:r>
      <w:r w:rsidR="00894635" w:rsidRPr="009204E6">
        <w:rPr>
          <w:rFonts w:ascii="Calibri" w:hAnsi="Calibri"/>
          <w:szCs w:val="22"/>
        </w:rPr>
        <w:t xml:space="preserve"> </w:t>
      </w:r>
      <w:r w:rsidR="00692D86" w:rsidRPr="00DF0A3E">
        <w:rPr>
          <w:rFonts w:ascii="Calibri" w:hAnsi="Calibri"/>
          <w:szCs w:val="22"/>
        </w:rPr>
        <w:t>is responsible for:</w:t>
      </w:r>
    </w:p>
    <w:p w14:paraId="7C090A8A" w14:textId="6DA79895" w:rsidR="00B50F1C" w:rsidRPr="00DF0A3E" w:rsidRDefault="00B50F1C" w:rsidP="00C57E3E">
      <w:pPr>
        <w:pStyle w:val="TSB-PolicyBullets"/>
        <w:spacing w:before="80"/>
        <w:ind w:left="1701" w:hanging="425"/>
        <w:rPr>
          <w:rFonts w:ascii="Calibri" w:hAnsi="Calibri"/>
        </w:rPr>
      </w:pPr>
      <w:r w:rsidRPr="00DF0A3E">
        <w:rPr>
          <w:rFonts w:ascii="Calibri" w:hAnsi="Calibri"/>
        </w:rPr>
        <w:t>Implementing good levels of discipline to ensure all pupils can benefit from the opportunities provided by education and to minimise potential exclusions.</w:t>
      </w:r>
    </w:p>
    <w:p w14:paraId="4970A534" w14:textId="08D55ACC" w:rsidR="00602214" w:rsidRPr="00DF0A3E" w:rsidRDefault="00602214" w:rsidP="00360A8C">
      <w:pPr>
        <w:pStyle w:val="TSB-PolicyBullets"/>
        <w:ind w:left="1701" w:hanging="425"/>
        <w:rPr>
          <w:rFonts w:ascii="Calibri" w:hAnsi="Calibri"/>
        </w:rPr>
      </w:pPr>
      <w:r w:rsidRPr="00DF0A3E">
        <w:rPr>
          <w:rFonts w:ascii="Calibri" w:hAnsi="Calibri"/>
        </w:rPr>
        <w:t>Applying the civil standard of proof when establishing the facts in relation to an exclusion.</w:t>
      </w:r>
    </w:p>
    <w:p w14:paraId="25814DE0" w14:textId="3B9FFABB" w:rsidR="00602214" w:rsidRPr="00DF0A3E" w:rsidRDefault="00602214" w:rsidP="00360A8C">
      <w:pPr>
        <w:pStyle w:val="TSB-PolicyBullets"/>
        <w:ind w:left="1701" w:hanging="425"/>
        <w:rPr>
          <w:rFonts w:ascii="Calibri" w:hAnsi="Calibri"/>
        </w:rPr>
      </w:pPr>
      <w:r w:rsidRPr="00DF0A3E">
        <w:rPr>
          <w:rFonts w:ascii="Calibri" w:hAnsi="Calibri"/>
        </w:rPr>
        <w:t>Complying with their statutory duties in relation to pupils with SEND when administering the exclusion process, as outlined in the</w:t>
      </w:r>
      <w:r w:rsidR="001B0244">
        <w:rPr>
          <w:rFonts w:ascii="Calibri" w:hAnsi="Calibri"/>
        </w:rPr>
        <w:t xml:space="preserve"> Trust’s</w:t>
      </w:r>
      <w:r w:rsidR="00AC40A8" w:rsidRPr="00DF0A3E">
        <w:rPr>
          <w:rFonts w:ascii="Calibri" w:hAnsi="Calibri"/>
        </w:rPr>
        <w:t xml:space="preserve"> </w:t>
      </w:r>
      <w:r w:rsidR="00AC40A8" w:rsidRPr="001B0244">
        <w:rPr>
          <w:rFonts w:ascii="Calibri" w:hAnsi="Calibri"/>
        </w:rPr>
        <w:t>Special Educational Needs and Disabilit</w:t>
      </w:r>
      <w:r w:rsidR="00F730E8" w:rsidRPr="001B0244">
        <w:rPr>
          <w:rFonts w:ascii="Calibri" w:hAnsi="Calibri"/>
        </w:rPr>
        <w:t>ies</w:t>
      </w:r>
      <w:r w:rsidR="00AC40A8" w:rsidRPr="001B0244">
        <w:rPr>
          <w:rFonts w:ascii="Calibri" w:hAnsi="Calibri"/>
        </w:rPr>
        <w:t xml:space="preserve"> (SEND) Policy</w:t>
      </w:r>
      <w:r w:rsidRPr="001B0244">
        <w:rPr>
          <w:rFonts w:ascii="Calibri" w:hAnsi="Calibri"/>
        </w:rPr>
        <w:t>.</w:t>
      </w:r>
    </w:p>
    <w:p w14:paraId="18A9CCD8" w14:textId="2DE175E7" w:rsidR="00602214" w:rsidRPr="00DF0A3E" w:rsidRDefault="00602214" w:rsidP="00360A8C">
      <w:pPr>
        <w:pStyle w:val="TSB-PolicyBullets"/>
        <w:ind w:left="1701" w:hanging="425"/>
        <w:rPr>
          <w:rFonts w:ascii="Calibri" w:hAnsi="Calibri"/>
        </w:rPr>
      </w:pPr>
      <w:r w:rsidRPr="00DF0A3E">
        <w:rPr>
          <w:rFonts w:ascii="Calibri" w:hAnsi="Calibri"/>
        </w:rPr>
        <w:t>Considering any contributing factors that are identified after an incident of poor behaviour has occurred, e.g. if a pupil has suffered bereavement, bullying or has a mental health issue.</w:t>
      </w:r>
    </w:p>
    <w:p w14:paraId="3D74FBAE" w14:textId="5D25E87D" w:rsidR="00602214" w:rsidRPr="00DF0A3E" w:rsidRDefault="00602214" w:rsidP="00360A8C">
      <w:pPr>
        <w:pStyle w:val="TSB-PolicyBullets"/>
        <w:ind w:left="1701" w:hanging="425"/>
        <w:rPr>
          <w:rFonts w:ascii="Calibri" w:hAnsi="Calibri"/>
        </w:rPr>
      </w:pPr>
      <w:r w:rsidRPr="00DF0A3E">
        <w:rPr>
          <w:rFonts w:ascii="Calibri" w:hAnsi="Calibri"/>
        </w:rPr>
        <w:t>Consider</w:t>
      </w:r>
      <w:r w:rsidR="00B50F1C" w:rsidRPr="00DF0A3E">
        <w:rPr>
          <w:rFonts w:ascii="Calibri" w:hAnsi="Calibri"/>
        </w:rPr>
        <w:t>ing</w:t>
      </w:r>
      <w:r w:rsidRPr="00DF0A3E">
        <w:rPr>
          <w:rFonts w:ascii="Calibri" w:hAnsi="Calibri"/>
        </w:rPr>
        <w:t xml:space="preserve"> the use of a multi-agency assessment for a pupil who demonstrates persistent disruptive behaviour.</w:t>
      </w:r>
    </w:p>
    <w:p w14:paraId="7063DAB8" w14:textId="276CB4EC" w:rsidR="00602214" w:rsidRPr="00DF0A3E" w:rsidRDefault="00602214" w:rsidP="00360A8C">
      <w:pPr>
        <w:pStyle w:val="TSB-PolicyBullets"/>
        <w:ind w:left="1701" w:hanging="425"/>
        <w:rPr>
          <w:rFonts w:ascii="Calibri" w:hAnsi="Calibri"/>
        </w:rPr>
      </w:pPr>
      <w:r w:rsidRPr="00DF0A3E">
        <w:rPr>
          <w:rFonts w:ascii="Calibri" w:hAnsi="Calibri"/>
        </w:rPr>
        <w:t>Reviewing the effectiveness of exclusion</w:t>
      </w:r>
      <w:r w:rsidR="00E06D91" w:rsidRPr="00DF0A3E">
        <w:rPr>
          <w:rFonts w:ascii="Calibri" w:hAnsi="Calibri"/>
        </w:rPr>
        <w:t>s</w:t>
      </w:r>
      <w:r w:rsidRPr="00DF0A3E">
        <w:rPr>
          <w:rFonts w:ascii="Calibri" w:hAnsi="Calibri"/>
        </w:rPr>
        <w:t xml:space="preserve"> as a sanction, e.g. if a pupil has received multiple exclusions or is approaching the legal limit for exclusions in an academic year.</w:t>
      </w:r>
    </w:p>
    <w:p w14:paraId="3E0FE3F6" w14:textId="54AF9991" w:rsidR="00602214" w:rsidRPr="00DF0A3E" w:rsidRDefault="00602214" w:rsidP="00360A8C">
      <w:pPr>
        <w:pStyle w:val="TSB-PolicyBullets"/>
        <w:ind w:left="1701" w:hanging="425"/>
        <w:rPr>
          <w:rFonts w:ascii="Calibri" w:hAnsi="Calibri"/>
        </w:rPr>
      </w:pPr>
      <w:r w:rsidRPr="00DF0A3E">
        <w:rPr>
          <w:rFonts w:ascii="Calibri" w:hAnsi="Calibri"/>
        </w:rPr>
        <w:t xml:space="preserve">Considering what extra support may be needed to identify and address the needs of individual pupils, particularly those with SEND, eligible for </w:t>
      </w:r>
      <w:r w:rsidR="001B0244">
        <w:rPr>
          <w:rFonts w:ascii="Calibri" w:hAnsi="Calibri"/>
        </w:rPr>
        <w:t>free school meals (</w:t>
      </w:r>
      <w:r w:rsidRPr="00DF0A3E">
        <w:rPr>
          <w:rFonts w:ascii="Calibri" w:hAnsi="Calibri"/>
        </w:rPr>
        <w:t>FSM</w:t>
      </w:r>
      <w:r w:rsidR="001B0244">
        <w:rPr>
          <w:rFonts w:ascii="Calibri" w:hAnsi="Calibri"/>
        </w:rPr>
        <w:t>)</w:t>
      </w:r>
      <w:r w:rsidRPr="00DF0A3E">
        <w:rPr>
          <w:rFonts w:ascii="Calibri" w:hAnsi="Calibri"/>
        </w:rPr>
        <w:t>, LAC and those from certain ethnic groups.</w:t>
      </w:r>
    </w:p>
    <w:p w14:paraId="165C8927" w14:textId="77777777" w:rsidR="00602214" w:rsidRPr="00DF0A3E" w:rsidRDefault="00602214" w:rsidP="00360A8C">
      <w:pPr>
        <w:pStyle w:val="TSB-PolicyBullets"/>
        <w:ind w:left="1701" w:hanging="425"/>
        <w:rPr>
          <w:rFonts w:ascii="Calibri" w:hAnsi="Calibri"/>
        </w:rPr>
      </w:pPr>
      <w:r w:rsidRPr="00DF0A3E">
        <w:rPr>
          <w:rFonts w:ascii="Calibri" w:hAnsi="Calibri"/>
        </w:rPr>
        <w:t xml:space="preserve">Engaging effectively with parents in supporting the behaviour of pupils with additional needs. </w:t>
      </w:r>
    </w:p>
    <w:p w14:paraId="77064ED8" w14:textId="77777777" w:rsidR="00602214" w:rsidRPr="00DF0A3E" w:rsidRDefault="00602214" w:rsidP="00360A8C">
      <w:pPr>
        <w:pStyle w:val="TSB-PolicyBullets"/>
        <w:ind w:left="1701" w:hanging="425"/>
        <w:rPr>
          <w:rFonts w:ascii="Calibri" w:hAnsi="Calibri"/>
        </w:rPr>
      </w:pPr>
      <w:r w:rsidRPr="00DF0A3E">
        <w:rPr>
          <w:rFonts w:ascii="Calibri" w:hAnsi="Calibri"/>
        </w:rPr>
        <w:t>Determining whether a pupil will be excluded on disciplinary grounds.</w:t>
      </w:r>
    </w:p>
    <w:p w14:paraId="480B9EB8" w14:textId="18B4E3D3" w:rsidR="00602214" w:rsidRPr="00DF0A3E" w:rsidRDefault="00602214" w:rsidP="00360A8C">
      <w:pPr>
        <w:pStyle w:val="TSB-PolicyBullets"/>
        <w:ind w:left="1701" w:hanging="425"/>
        <w:rPr>
          <w:rFonts w:ascii="Calibri" w:hAnsi="Calibri"/>
        </w:rPr>
      </w:pPr>
      <w:r w:rsidRPr="00DF0A3E">
        <w:rPr>
          <w:rFonts w:ascii="Calibri" w:hAnsi="Calibri"/>
        </w:rPr>
        <w:t xml:space="preserve">Withdrawing any exclusions that have not been reviewed by the </w:t>
      </w:r>
      <w:r w:rsidR="007A1066" w:rsidRPr="00E53427">
        <w:rPr>
          <w:rFonts w:ascii="Calibri" w:hAnsi="Calibri"/>
        </w:rPr>
        <w:t>LGC representatives</w:t>
      </w:r>
      <w:r w:rsidRPr="00DF0A3E">
        <w:rPr>
          <w:rFonts w:ascii="Calibri" w:hAnsi="Calibri"/>
        </w:rPr>
        <w:t>, where appropriate.</w:t>
      </w:r>
    </w:p>
    <w:p w14:paraId="00D4C234" w14:textId="77777777" w:rsidR="00602214" w:rsidRPr="00DF0A3E" w:rsidRDefault="00602214" w:rsidP="00360A8C">
      <w:pPr>
        <w:pStyle w:val="TSB-PolicyBullets"/>
        <w:ind w:left="1701" w:hanging="425"/>
        <w:rPr>
          <w:rFonts w:ascii="Calibri" w:hAnsi="Calibri"/>
        </w:rPr>
      </w:pPr>
      <w:r w:rsidRPr="00DF0A3E">
        <w:rPr>
          <w:rFonts w:ascii="Calibri" w:hAnsi="Calibri"/>
        </w:rPr>
        <w:t>Ensuring any decision to exclude is lawful, rational, reasonable, fair and proportionate.</w:t>
      </w:r>
    </w:p>
    <w:p w14:paraId="7D2AF1B2" w14:textId="77777777" w:rsidR="00602214" w:rsidRPr="00DF0A3E" w:rsidRDefault="00602214" w:rsidP="00360A8C">
      <w:pPr>
        <w:pStyle w:val="TSB-PolicyBullets"/>
        <w:ind w:left="1701" w:hanging="425"/>
        <w:rPr>
          <w:rFonts w:ascii="Calibri" w:hAnsi="Calibri"/>
        </w:rPr>
      </w:pPr>
      <w:r w:rsidRPr="00DF0A3E">
        <w:rPr>
          <w:rFonts w:ascii="Calibri" w:hAnsi="Calibri"/>
        </w:rPr>
        <w:t>Complying with the requirements of the Equality Act 2010 when deciding whether to exclude a pupil.</w:t>
      </w:r>
    </w:p>
    <w:p w14:paraId="6DD9F137" w14:textId="1254DEE7" w:rsidR="00B50F1C" w:rsidRPr="00DF0A3E" w:rsidRDefault="00602214" w:rsidP="00360A8C">
      <w:pPr>
        <w:pStyle w:val="TSB-PolicyBullets"/>
        <w:ind w:left="1701" w:hanging="425"/>
        <w:rPr>
          <w:rFonts w:ascii="Calibri" w:hAnsi="Calibri"/>
        </w:rPr>
      </w:pPr>
      <w:r w:rsidRPr="00DF0A3E">
        <w:rPr>
          <w:rFonts w:ascii="Calibri" w:hAnsi="Calibri"/>
        </w:rPr>
        <w:t>Ensuring they have considered their legal duty of care when sending a pupil home following an exclusion.</w:t>
      </w:r>
    </w:p>
    <w:p w14:paraId="5CF7EF13" w14:textId="5DD8A4BE" w:rsidR="00B50F1C" w:rsidRPr="00DF0A3E" w:rsidRDefault="00B50F1C" w:rsidP="00360A8C">
      <w:pPr>
        <w:pStyle w:val="TSB-PolicyBullets"/>
        <w:ind w:left="1701" w:hanging="425"/>
        <w:rPr>
          <w:rFonts w:ascii="Calibri" w:hAnsi="Calibri"/>
        </w:rPr>
      </w:pPr>
      <w:r w:rsidRPr="00DF0A3E">
        <w:rPr>
          <w:rFonts w:ascii="Calibri" w:hAnsi="Calibri"/>
        </w:rPr>
        <w:t xml:space="preserve">Making the decision to exclude based on the evidence available at the time, regardless of any </w:t>
      </w:r>
      <w:r w:rsidR="00276111">
        <w:rPr>
          <w:rFonts w:ascii="Calibri" w:hAnsi="Calibri"/>
        </w:rPr>
        <w:t>P</w:t>
      </w:r>
      <w:r w:rsidRPr="00DF0A3E">
        <w:rPr>
          <w:rFonts w:ascii="Calibri" w:hAnsi="Calibri"/>
        </w:rPr>
        <w:t>olice investigation and/or criminal proceedings</w:t>
      </w:r>
      <w:r w:rsidR="00BC0DBB" w:rsidRPr="00DF0A3E">
        <w:rPr>
          <w:rFonts w:ascii="Calibri" w:hAnsi="Calibri"/>
        </w:rPr>
        <w:t>.</w:t>
      </w:r>
    </w:p>
    <w:p w14:paraId="6BD50446" w14:textId="63985A6C" w:rsidR="00015008" w:rsidRPr="00DF0A3E" w:rsidRDefault="00602214" w:rsidP="00360A8C">
      <w:pPr>
        <w:pStyle w:val="TSB-PolicyBullets"/>
        <w:ind w:left="1701" w:hanging="425"/>
        <w:rPr>
          <w:rFonts w:ascii="Calibri" w:hAnsi="Calibri"/>
        </w:rPr>
      </w:pPr>
      <w:r w:rsidRPr="00DF0A3E">
        <w:rPr>
          <w:rFonts w:ascii="Calibri" w:hAnsi="Calibri"/>
        </w:rPr>
        <w:t>Notif</w:t>
      </w:r>
      <w:r w:rsidR="00015008" w:rsidRPr="00DF0A3E">
        <w:rPr>
          <w:rFonts w:ascii="Calibri" w:hAnsi="Calibri"/>
        </w:rPr>
        <w:t xml:space="preserve">ying a </w:t>
      </w:r>
      <w:r w:rsidRPr="00DF0A3E">
        <w:rPr>
          <w:rFonts w:ascii="Calibri" w:hAnsi="Calibri"/>
        </w:rPr>
        <w:t xml:space="preserve">pupil’s parents without delay where the decision is taken to exclude </w:t>
      </w:r>
      <w:r w:rsidR="00015008" w:rsidRPr="00DF0A3E">
        <w:rPr>
          <w:rFonts w:ascii="Calibri" w:hAnsi="Calibri"/>
        </w:rPr>
        <w:t>the</w:t>
      </w:r>
      <w:r w:rsidRPr="00DF0A3E">
        <w:rPr>
          <w:rFonts w:ascii="Calibri" w:hAnsi="Calibri"/>
        </w:rPr>
        <w:t xml:space="preserve"> pupil</w:t>
      </w:r>
      <w:r w:rsidR="00015008" w:rsidRPr="00DF0A3E">
        <w:rPr>
          <w:rFonts w:ascii="Calibri" w:hAnsi="Calibri"/>
        </w:rPr>
        <w:t>, including the days on which the parents must ensure the pupil is not present in a public place at any time during school hours, as well as any other necessary information statutorily required.</w:t>
      </w:r>
    </w:p>
    <w:p w14:paraId="66D1C4D0" w14:textId="54E5960C" w:rsidR="00015008" w:rsidRPr="00DF0A3E" w:rsidRDefault="00015008" w:rsidP="00360A8C">
      <w:pPr>
        <w:pStyle w:val="TSB-PolicyBullets"/>
        <w:ind w:left="1701" w:hanging="425"/>
        <w:rPr>
          <w:rFonts w:ascii="Calibri" w:hAnsi="Calibri"/>
        </w:rPr>
      </w:pPr>
      <w:r w:rsidRPr="00DF0A3E">
        <w:rPr>
          <w:rFonts w:ascii="Calibri" w:hAnsi="Calibri"/>
        </w:rPr>
        <w:t>Ensuring that all information provided to parents is clear and easily understood.</w:t>
      </w:r>
    </w:p>
    <w:p w14:paraId="06BA3F7A" w14:textId="0579CC9D" w:rsidR="00015008" w:rsidRPr="00DF0A3E" w:rsidRDefault="00015008" w:rsidP="00360A8C">
      <w:pPr>
        <w:pStyle w:val="TSB-PolicyBullets"/>
        <w:ind w:left="1701" w:hanging="425"/>
        <w:rPr>
          <w:rFonts w:ascii="Calibri" w:hAnsi="Calibri"/>
        </w:rPr>
      </w:pPr>
      <w:r w:rsidRPr="00DF0A3E">
        <w:rPr>
          <w:rFonts w:ascii="Calibri" w:hAnsi="Calibri"/>
        </w:rPr>
        <w:t xml:space="preserve">Notifying the </w:t>
      </w:r>
      <w:r w:rsidR="007A1066" w:rsidRPr="00E53427">
        <w:rPr>
          <w:rFonts w:ascii="Calibri" w:hAnsi="Calibri"/>
        </w:rPr>
        <w:t>LGC</w:t>
      </w:r>
      <w:r w:rsidR="007A1066">
        <w:rPr>
          <w:rFonts w:ascii="Calibri" w:hAnsi="Calibri"/>
        </w:rPr>
        <w:t xml:space="preserve"> </w:t>
      </w:r>
      <w:r w:rsidRPr="00DF0A3E">
        <w:rPr>
          <w:rFonts w:ascii="Calibri" w:hAnsi="Calibri"/>
        </w:rPr>
        <w:t>and LA of their decision to exclude a pupil</w:t>
      </w:r>
      <w:r w:rsidR="00216DDD" w:rsidRPr="00DF0A3E">
        <w:rPr>
          <w:rFonts w:ascii="Calibri" w:hAnsi="Calibri"/>
        </w:rPr>
        <w:t xml:space="preserve"> where appropriate</w:t>
      </w:r>
      <w:r w:rsidRPr="00DF0A3E">
        <w:rPr>
          <w:rFonts w:ascii="Calibri" w:hAnsi="Calibri"/>
        </w:rPr>
        <w:t xml:space="preserve">, as well as the pupil’s home authority if </w:t>
      </w:r>
      <w:r w:rsidR="00216DDD" w:rsidRPr="00DF0A3E">
        <w:rPr>
          <w:rFonts w:ascii="Calibri" w:hAnsi="Calibri"/>
        </w:rPr>
        <w:t>required</w:t>
      </w:r>
      <w:r w:rsidRPr="00DF0A3E">
        <w:rPr>
          <w:rFonts w:ascii="Calibri" w:hAnsi="Calibri"/>
        </w:rPr>
        <w:t>.</w:t>
      </w:r>
    </w:p>
    <w:p w14:paraId="66C1624E" w14:textId="5640A4D4" w:rsidR="001742C4" w:rsidRPr="00DF0A3E" w:rsidRDefault="001742C4" w:rsidP="00360A8C">
      <w:pPr>
        <w:pStyle w:val="TSB-PolicyBullets"/>
        <w:ind w:left="1701" w:hanging="425"/>
        <w:rPr>
          <w:rFonts w:ascii="Calibri" w:hAnsi="Calibri"/>
        </w:rPr>
      </w:pPr>
      <w:r w:rsidRPr="00DF0A3E">
        <w:rPr>
          <w:rFonts w:ascii="Calibri" w:hAnsi="Calibri"/>
        </w:rPr>
        <w:t xml:space="preserve">Notifying the </w:t>
      </w:r>
      <w:r w:rsidR="001418DE" w:rsidRPr="00E53427">
        <w:rPr>
          <w:rFonts w:ascii="Calibri" w:hAnsi="Calibri"/>
        </w:rPr>
        <w:t>LGC</w:t>
      </w:r>
      <w:r w:rsidRPr="00DF0A3E">
        <w:rPr>
          <w:rFonts w:ascii="Calibri" w:hAnsi="Calibri"/>
        </w:rPr>
        <w:t xml:space="preserve"> once per term of any exclusions</w:t>
      </w:r>
      <w:r w:rsidR="00557CF9" w:rsidRPr="00E53427">
        <w:rPr>
          <w:rFonts w:ascii="Calibri" w:hAnsi="Calibri"/>
        </w:rPr>
        <w:t>,</w:t>
      </w:r>
      <w:r w:rsidRPr="00E53427">
        <w:rPr>
          <w:rFonts w:ascii="Calibri" w:hAnsi="Calibri"/>
        </w:rPr>
        <w:t xml:space="preserve"> </w:t>
      </w:r>
      <w:r w:rsidR="00557CF9" w:rsidRPr="00E53427">
        <w:rPr>
          <w:rFonts w:ascii="Calibri" w:hAnsi="Calibri"/>
        </w:rPr>
        <w:t>exceeding 5 days,</w:t>
      </w:r>
      <w:r w:rsidR="00557CF9">
        <w:t xml:space="preserve"> </w:t>
      </w:r>
      <w:r w:rsidRPr="00DF0A3E">
        <w:rPr>
          <w:rFonts w:ascii="Calibri" w:hAnsi="Calibri"/>
        </w:rPr>
        <w:t>not already notified.</w:t>
      </w:r>
    </w:p>
    <w:p w14:paraId="31F5499C" w14:textId="5F068C8A" w:rsidR="001742C4" w:rsidRDefault="001742C4" w:rsidP="00B877F6">
      <w:pPr>
        <w:pStyle w:val="TSB-PolicyBullets"/>
        <w:spacing w:before="0" w:after="0"/>
        <w:ind w:left="1701" w:hanging="425"/>
        <w:rPr>
          <w:rFonts w:ascii="Calibri" w:hAnsi="Calibri"/>
        </w:rPr>
      </w:pPr>
      <w:r w:rsidRPr="00DF0A3E">
        <w:rPr>
          <w:rFonts w:ascii="Calibri" w:hAnsi="Calibri"/>
        </w:rPr>
        <w:t>Organising suitable work for excluded pupils where alternative provision cannot be arranged.</w:t>
      </w:r>
    </w:p>
    <w:p w14:paraId="194A70CA" w14:textId="7AD46A06" w:rsidR="00B877F6" w:rsidRDefault="00B877F6" w:rsidP="00B877F6">
      <w:pPr>
        <w:pStyle w:val="TSB-PolicyBullets"/>
        <w:numPr>
          <w:ilvl w:val="0"/>
          <w:numId w:val="0"/>
        </w:numPr>
        <w:spacing w:before="0" w:after="0"/>
        <w:ind w:left="1701"/>
        <w:rPr>
          <w:rFonts w:ascii="Calibri" w:hAnsi="Calibri"/>
        </w:rPr>
      </w:pPr>
    </w:p>
    <w:p w14:paraId="41F4659C" w14:textId="77777777" w:rsidR="00B877F6" w:rsidRPr="00C57E3E" w:rsidRDefault="00B877F6" w:rsidP="00B877F6">
      <w:pPr>
        <w:pStyle w:val="TSB-PolicyBullets"/>
        <w:numPr>
          <w:ilvl w:val="0"/>
          <w:numId w:val="0"/>
        </w:numPr>
        <w:spacing w:before="0" w:after="0"/>
        <w:ind w:left="1701"/>
        <w:rPr>
          <w:rFonts w:ascii="Calibri" w:hAnsi="Calibri"/>
          <w:sz w:val="16"/>
        </w:rPr>
      </w:pPr>
    </w:p>
    <w:p w14:paraId="09C5FCA8" w14:textId="1DECD976" w:rsidR="00724049" w:rsidRPr="00C764FF" w:rsidRDefault="00724049" w:rsidP="00C3176C">
      <w:pPr>
        <w:pStyle w:val="Heading10"/>
        <w:ind w:left="567" w:hanging="425"/>
        <w:rPr>
          <w:rFonts w:ascii="Calibri" w:hAnsi="Calibri"/>
          <w:b/>
          <w:sz w:val="32"/>
          <w:szCs w:val="22"/>
        </w:rPr>
      </w:pPr>
      <w:bookmarkStart w:id="14" w:name="_Grounds_for_exclusion_1"/>
      <w:bookmarkEnd w:id="14"/>
      <w:r w:rsidRPr="00C764FF">
        <w:rPr>
          <w:rFonts w:ascii="Calibri" w:hAnsi="Calibri"/>
          <w:b/>
          <w:sz w:val="32"/>
          <w:szCs w:val="22"/>
        </w:rPr>
        <w:t>Grounds for exclusion</w:t>
      </w:r>
    </w:p>
    <w:bookmarkEnd w:id="13"/>
    <w:p w14:paraId="0B7A6624" w14:textId="03E76A5A" w:rsidR="00724049" w:rsidRPr="00DF0A3E" w:rsidRDefault="00724049" w:rsidP="008A13ED">
      <w:pPr>
        <w:pStyle w:val="TSB-Level1Numbers"/>
        <w:ind w:left="1134" w:hanging="425"/>
        <w:rPr>
          <w:rFonts w:ascii="Calibri" w:hAnsi="Calibri"/>
          <w:szCs w:val="22"/>
        </w:rPr>
      </w:pPr>
      <w:r w:rsidRPr="00DF0A3E">
        <w:rPr>
          <w:rFonts w:ascii="Calibri" w:hAnsi="Calibri"/>
          <w:szCs w:val="22"/>
        </w:rPr>
        <w:t>The school will only exclude a pupil where it is absolutely necessary, and where all other possible disciplinary sanctions, as detailed in the school’s</w:t>
      </w:r>
      <w:r w:rsidR="00276111">
        <w:rPr>
          <w:rFonts w:ascii="Calibri" w:hAnsi="Calibri"/>
          <w:szCs w:val="22"/>
        </w:rPr>
        <w:t>/academy’s</w:t>
      </w:r>
      <w:r w:rsidRPr="00DF0A3E">
        <w:rPr>
          <w:rFonts w:ascii="Calibri" w:hAnsi="Calibri"/>
          <w:szCs w:val="22"/>
        </w:rPr>
        <w:t xml:space="preserve"> </w:t>
      </w:r>
      <w:r w:rsidRPr="00675DBE">
        <w:rPr>
          <w:rFonts w:ascii="Calibri" w:hAnsi="Calibri"/>
          <w:szCs w:val="22"/>
        </w:rPr>
        <w:t>Behavioural Policy</w:t>
      </w:r>
      <w:r w:rsidRPr="00DF0A3E">
        <w:rPr>
          <w:rFonts w:ascii="Calibri" w:hAnsi="Calibri"/>
          <w:szCs w:val="22"/>
        </w:rPr>
        <w:t xml:space="preserve">, have failed to be successful. </w:t>
      </w:r>
    </w:p>
    <w:p w14:paraId="71AD33E3" w14:textId="77777777" w:rsidR="00724049" w:rsidRPr="00DF0A3E" w:rsidRDefault="00724049" w:rsidP="00C57E3E">
      <w:pPr>
        <w:pStyle w:val="TSB-Level1Numbers"/>
        <w:spacing w:after="80"/>
        <w:ind w:left="1134" w:hanging="425"/>
        <w:rPr>
          <w:rFonts w:ascii="Calibri" w:hAnsi="Calibri"/>
          <w:szCs w:val="22"/>
        </w:rPr>
      </w:pPr>
      <w:r w:rsidRPr="00DF0A3E">
        <w:rPr>
          <w:rFonts w:ascii="Calibri" w:hAnsi="Calibri"/>
          <w:szCs w:val="22"/>
        </w:rPr>
        <w:t>The following examples of behaviour may underline the school’s decision to exclude a pupil:</w:t>
      </w:r>
    </w:p>
    <w:p w14:paraId="1CAC903E" w14:textId="77777777" w:rsidR="00724049" w:rsidRPr="00DF0A3E" w:rsidRDefault="00724049" w:rsidP="00360A8C">
      <w:pPr>
        <w:pStyle w:val="TSB-Level1Numbers"/>
        <w:numPr>
          <w:ilvl w:val="0"/>
          <w:numId w:val="26"/>
        </w:numPr>
        <w:spacing w:after="0"/>
        <w:ind w:left="1701" w:hanging="425"/>
        <w:rPr>
          <w:rFonts w:ascii="Calibri" w:hAnsi="Calibri"/>
          <w:szCs w:val="22"/>
        </w:rPr>
      </w:pPr>
      <w:r w:rsidRPr="00DF0A3E">
        <w:rPr>
          <w:rFonts w:ascii="Calibri" w:hAnsi="Calibri"/>
          <w:szCs w:val="22"/>
        </w:rPr>
        <w:t>Any incident which poses a risk to other pupils or members of staff, e.g. bringing a weapon onto the premises</w:t>
      </w:r>
    </w:p>
    <w:p w14:paraId="232648E8" w14:textId="029C9004" w:rsidR="00724049" w:rsidRPr="00DF0A3E" w:rsidRDefault="00724049" w:rsidP="00360A8C">
      <w:pPr>
        <w:pStyle w:val="TSB-Level1Numbers"/>
        <w:numPr>
          <w:ilvl w:val="0"/>
          <w:numId w:val="26"/>
        </w:numPr>
        <w:spacing w:after="0"/>
        <w:ind w:left="1701" w:hanging="425"/>
        <w:rPr>
          <w:rFonts w:ascii="Calibri" w:hAnsi="Calibri"/>
          <w:szCs w:val="22"/>
        </w:rPr>
      </w:pPr>
      <w:r w:rsidRPr="00DF0A3E">
        <w:rPr>
          <w:rFonts w:ascii="Calibri" w:hAnsi="Calibri"/>
          <w:szCs w:val="22"/>
        </w:rPr>
        <w:t>Any incident which breach</w:t>
      </w:r>
      <w:r w:rsidR="00B6350B" w:rsidRPr="00DF0A3E">
        <w:rPr>
          <w:rFonts w:ascii="Calibri" w:hAnsi="Calibri"/>
          <w:szCs w:val="22"/>
        </w:rPr>
        <w:t>es</w:t>
      </w:r>
      <w:r w:rsidRPr="00DF0A3E">
        <w:rPr>
          <w:rFonts w:ascii="Calibri" w:hAnsi="Calibri"/>
          <w:szCs w:val="22"/>
        </w:rPr>
        <w:t xml:space="preserve"> the law</w:t>
      </w:r>
    </w:p>
    <w:p w14:paraId="0EC7B078" w14:textId="77777777" w:rsidR="00724049" w:rsidRPr="00DF0A3E" w:rsidRDefault="00724049" w:rsidP="00360A8C">
      <w:pPr>
        <w:pStyle w:val="TSB-Level1Numbers"/>
        <w:numPr>
          <w:ilvl w:val="0"/>
          <w:numId w:val="26"/>
        </w:numPr>
        <w:spacing w:after="0"/>
        <w:ind w:left="1701" w:hanging="425"/>
        <w:rPr>
          <w:rFonts w:ascii="Calibri" w:hAnsi="Calibri"/>
          <w:szCs w:val="22"/>
        </w:rPr>
      </w:pPr>
      <w:r w:rsidRPr="00DF0A3E">
        <w:rPr>
          <w:rFonts w:ascii="Calibri" w:hAnsi="Calibri"/>
          <w:szCs w:val="22"/>
        </w:rPr>
        <w:t>Persistent and severe bullying</w:t>
      </w:r>
    </w:p>
    <w:p w14:paraId="1DC9AA50" w14:textId="77777777" w:rsidR="00724049" w:rsidRPr="00DF0A3E" w:rsidRDefault="00724049" w:rsidP="00360A8C">
      <w:pPr>
        <w:pStyle w:val="TSB-Level1Numbers"/>
        <w:numPr>
          <w:ilvl w:val="0"/>
          <w:numId w:val="26"/>
        </w:numPr>
        <w:spacing w:after="0"/>
        <w:ind w:left="1701" w:hanging="425"/>
        <w:rPr>
          <w:rFonts w:ascii="Calibri" w:hAnsi="Calibri"/>
          <w:szCs w:val="22"/>
        </w:rPr>
      </w:pPr>
      <w:r w:rsidRPr="00DF0A3E">
        <w:rPr>
          <w:rFonts w:ascii="Calibri" w:hAnsi="Calibri"/>
          <w:szCs w:val="22"/>
        </w:rPr>
        <w:t>Verbal and physical abuse</w:t>
      </w:r>
    </w:p>
    <w:p w14:paraId="5C9773D0" w14:textId="77777777" w:rsidR="00724049" w:rsidRPr="00DF0A3E" w:rsidRDefault="00724049" w:rsidP="00360A8C">
      <w:pPr>
        <w:pStyle w:val="TSB-Level1Numbers"/>
        <w:numPr>
          <w:ilvl w:val="0"/>
          <w:numId w:val="26"/>
        </w:numPr>
        <w:spacing w:after="0"/>
        <w:ind w:left="1701" w:hanging="425"/>
        <w:rPr>
          <w:rFonts w:ascii="Calibri" w:hAnsi="Calibri"/>
          <w:szCs w:val="22"/>
        </w:rPr>
      </w:pPr>
      <w:r w:rsidRPr="00DF0A3E">
        <w:rPr>
          <w:rFonts w:ascii="Calibri" w:hAnsi="Calibri"/>
          <w:szCs w:val="22"/>
        </w:rPr>
        <w:t>Constant disruption</w:t>
      </w:r>
    </w:p>
    <w:p w14:paraId="795C1739" w14:textId="73DB2BB9" w:rsidR="00AC40A8" w:rsidRPr="00DF0A3E" w:rsidRDefault="00724049" w:rsidP="00360A8C">
      <w:pPr>
        <w:pStyle w:val="TSB-Level1Numbers"/>
        <w:numPr>
          <w:ilvl w:val="0"/>
          <w:numId w:val="26"/>
        </w:numPr>
        <w:ind w:left="1701" w:hanging="425"/>
        <w:rPr>
          <w:rFonts w:ascii="Calibri" w:hAnsi="Calibri"/>
          <w:szCs w:val="22"/>
        </w:rPr>
      </w:pPr>
      <w:r w:rsidRPr="00DF0A3E">
        <w:rPr>
          <w:rFonts w:ascii="Calibri" w:hAnsi="Calibri"/>
          <w:szCs w:val="22"/>
        </w:rPr>
        <w:t>A single, serious and major incident, e.g. serious assault on another individual leading to injury</w:t>
      </w:r>
    </w:p>
    <w:p w14:paraId="51F0655E" w14:textId="77777777" w:rsidR="00724049" w:rsidRPr="00DF0A3E" w:rsidRDefault="00724049" w:rsidP="008A13ED">
      <w:pPr>
        <w:pStyle w:val="TSB-Level1Numbers"/>
        <w:ind w:left="1134" w:hanging="425"/>
        <w:rPr>
          <w:rFonts w:ascii="Calibri" w:hAnsi="Calibri"/>
          <w:b/>
          <w:szCs w:val="22"/>
        </w:rPr>
      </w:pPr>
      <w:r w:rsidRPr="00DF0A3E">
        <w:rPr>
          <w:rFonts w:ascii="Calibri" w:hAnsi="Calibri"/>
          <w:szCs w:val="22"/>
        </w:rPr>
        <w:t>Pupils can be excluded on a fixed-period basis, i.e. up to 45 school days within a year, or permanently. Similarly, pupils can be permanently excluded following a fixed-period exclusion, where further evidence is presented.</w:t>
      </w:r>
    </w:p>
    <w:p w14:paraId="0E6D9BBF" w14:textId="5F79E4A4" w:rsidR="00724049" w:rsidRPr="00DF0A3E" w:rsidRDefault="00724049" w:rsidP="008A13ED">
      <w:pPr>
        <w:pStyle w:val="TSB-Level1Numbers"/>
        <w:ind w:left="1134" w:hanging="425"/>
        <w:rPr>
          <w:rFonts w:ascii="Calibri" w:hAnsi="Calibri"/>
          <w:b/>
          <w:szCs w:val="22"/>
        </w:rPr>
      </w:pPr>
      <w:r w:rsidRPr="00DF0A3E">
        <w:rPr>
          <w:rFonts w:ascii="Calibri" w:hAnsi="Calibri"/>
          <w:szCs w:val="22"/>
        </w:rPr>
        <w:t xml:space="preserve">In all cases, the </w:t>
      </w:r>
      <w:r w:rsidR="00AD6C45" w:rsidRPr="009204E6">
        <w:rPr>
          <w:rFonts w:ascii="Calibri" w:hAnsi="Calibri"/>
          <w:szCs w:val="22"/>
        </w:rPr>
        <w:t>Headteacher/Princi</w:t>
      </w:r>
      <w:r w:rsidR="00842654" w:rsidRPr="009204E6">
        <w:rPr>
          <w:rFonts w:ascii="Calibri" w:hAnsi="Calibri"/>
          <w:szCs w:val="22"/>
        </w:rPr>
        <w:t xml:space="preserve">pal, </w:t>
      </w:r>
      <w:r w:rsidR="009204E6">
        <w:rPr>
          <w:rFonts w:ascii="Calibri" w:hAnsi="Calibri"/>
          <w:szCs w:val="22"/>
        </w:rPr>
        <w:t>wi</w:t>
      </w:r>
      <w:r w:rsidRPr="00DF0A3E">
        <w:rPr>
          <w:rFonts w:ascii="Calibri" w:hAnsi="Calibri"/>
          <w:szCs w:val="22"/>
        </w:rPr>
        <w:t>ll decide which exclusion period a pupil will be subject to, depending on what the circumstances warrant.</w:t>
      </w:r>
    </w:p>
    <w:p w14:paraId="4E369177" w14:textId="77777777" w:rsidR="00B877F6" w:rsidRPr="00C57E3E" w:rsidRDefault="00B877F6" w:rsidP="00E53427">
      <w:pPr>
        <w:pStyle w:val="TSB-Level1Numbers"/>
        <w:numPr>
          <w:ilvl w:val="0"/>
          <w:numId w:val="0"/>
        </w:numPr>
        <w:spacing w:after="0"/>
        <w:rPr>
          <w:rFonts w:ascii="Calibri" w:hAnsi="Calibri"/>
          <w:b/>
          <w:sz w:val="16"/>
          <w:szCs w:val="22"/>
        </w:rPr>
      </w:pPr>
    </w:p>
    <w:p w14:paraId="0044C82D" w14:textId="7B1BAB11" w:rsidR="00724049" w:rsidRPr="00C764FF" w:rsidRDefault="00675DBE" w:rsidP="00B877F6">
      <w:pPr>
        <w:pStyle w:val="Heading10"/>
        <w:spacing w:after="0"/>
        <w:ind w:left="567" w:hanging="425"/>
        <w:rPr>
          <w:rFonts w:ascii="Calibri" w:hAnsi="Calibri"/>
          <w:b/>
          <w:sz w:val="32"/>
          <w:szCs w:val="22"/>
        </w:rPr>
      </w:pPr>
      <w:bookmarkStart w:id="15" w:name="_A_headteacher’s_power"/>
      <w:bookmarkStart w:id="16" w:name="_The_headteacher’s_power"/>
      <w:bookmarkStart w:id="17" w:name="D"/>
      <w:bookmarkEnd w:id="15"/>
      <w:bookmarkEnd w:id="16"/>
      <w:r>
        <w:rPr>
          <w:rFonts w:ascii="Calibri" w:hAnsi="Calibri"/>
          <w:b/>
          <w:sz w:val="32"/>
          <w:szCs w:val="22"/>
        </w:rPr>
        <w:t>The H</w:t>
      </w:r>
      <w:r w:rsidR="00724049" w:rsidRPr="00C764FF">
        <w:rPr>
          <w:rFonts w:ascii="Calibri" w:hAnsi="Calibri"/>
          <w:b/>
          <w:sz w:val="32"/>
          <w:szCs w:val="22"/>
        </w:rPr>
        <w:t>eadteacher’s power to exclude</w:t>
      </w:r>
    </w:p>
    <w:bookmarkEnd w:id="17"/>
    <w:p w14:paraId="16397FE8" w14:textId="77777777" w:rsidR="00C57E3E" w:rsidRDefault="00724049" w:rsidP="008A13ED">
      <w:pPr>
        <w:pStyle w:val="TSB-Level1Numbers"/>
        <w:ind w:left="1134" w:hanging="425"/>
        <w:rPr>
          <w:rFonts w:ascii="Calibri" w:hAnsi="Calibri"/>
          <w:szCs w:val="22"/>
        </w:rPr>
      </w:pPr>
      <w:r w:rsidRPr="00DF0A3E">
        <w:rPr>
          <w:rFonts w:ascii="Calibri" w:hAnsi="Calibri"/>
          <w:szCs w:val="22"/>
        </w:rPr>
        <w:t xml:space="preserve">Only the </w:t>
      </w:r>
      <w:r w:rsidR="00AD6C45" w:rsidRPr="009204E6">
        <w:rPr>
          <w:rFonts w:ascii="Calibri" w:hAnsi="Calibri"/>
          <w:szCs w:val="22"/>
        </w:rPr>
        <w:t>Headteacher/Principal</w:t>
      </w:r>
      <w:r w:rsidR="009204E6" w:rsidRPr="009204E6">
        <w:rPr>
          <w:rFonts w:ascii="Calibri" w:hAnsi="Calibri"/>
          <w:szCs w:val="22"/>
        </w:rPr>
        <w:t>,</w:t>
      </w:r>
      <w:r w:rsidR="009204E6">
        <w:rPr>
          <w:rFonts w:ascii="Calibri" w:hAnsi="Calibri"/>
          <w:szCs w:val="22"/>
        </w:rPr>
        <w:t xml:space="preserve"> </w:t>
      </w:r>
      <w:r w:rsidRPr="00DF0A3E">
        <w:rPr>
          <w:rFonts w:ascii="Calibri" w:hAnsi="Calibri"/>
          <w:szCs w:val="22"/>
        </w:rPr>
        <w:t xml:space="preserve">has the power to exclude a pupil from the school, and is able </w:t>
      </w:r>
    </w:p>
    <w:p w14:paraId="69C01A58" w14:textId="74AC6F5F" w:rsidR="00724049" w:rsidRPr="00DF0A3E" w:rsidRDefault="00724049" w:rsidP="00C57E3E">
      <w:pPr>
        <w:pStyle w:val="TSB-Level1Numbers"/>
        <w:numPr>
          <w:ilvl w:val="0"/>
          <w:numId w:val="0"/>
        </w:numPr>
        <w:ind w:left="1134"/>
        <w:rPr>
          <w:rFonts w:ascii="Calibri" w:hAnsi="Calibri"/>
          <w:szCs w:val="22"/>
        </w:rPr>
      </w:pPr>
      <w:r w:rsidRPr="00DF0A3E">
        <w:rPr>
          <w:rFonts w:ascii="Calibri" w:hAnsi="Calibri"/>
          <w:szCs w:val="22"/>
        </w:rPr>
        <w:t>to decide whether this is on a fixed-period or permanent basis. All exclusions will only be issued on disciplinary grounds.</w:t>
      </w:r>
    </w:p>
    <w:p w14:paraId="09BFA46D" w14:textId="1C5CCAEF" w:rsidR="00724049" w:rsidRPr="00DF0A3E" w:rsidRDefault="00724049" w:rsidP="008A13ED">
      <w:pPr>
        <w:pStyle w:val="TSB-Level1Numbers"/>
        <w:ind w:left="1134" w:hanging="425"/>
        <w:rPr>
          <w:rFonts w:ascii="Calibri" w:hAnsi="Calibri"/>
          <w:szCs w:val="22"/>
        </w:rPr>
      </w:pPr>
      <w:r w:rsidRPr="00DF0A3E">
        <w:rPr>
          <w:rFonts w:ascii="Calibri" w:hAnsi="Calibri"/>
          <w:szCs w:val="22"/>
        </w:rPr>
        <w:t xml:space="preserve">The </w:t>
      </w:r>
      <w:r w:rsidR="00AD6C45">
        <w:rPr>
          <w:rFonts w:ascii="Calibri" w:hAnsi="Calibri"/>
          <w:szCs w:val="22"/>
        </w:rPr>
        <w:t>H</w:t>
      </w:r>
      <w:r w:rsidR="00AD6C45" w:rsidRPr="00DF0A3E">
        <w:rPr>
          <w:rFonts w:ascii="Calibri" w:hAnsi="Calibri"/>
          <w:szCs w:val="22"/>
        </w:rPr>
        <w:t>eadteacher</w:t>
      </w:r>
      <w:r w:rsidR="00AD6C45">
        <w:rPr>
          <w:rFonts w:ascii="Calibri" w:hAnsi="Calibri"/>
          <w:szCs w:val="22"/>
        </w:rPr>
        <w:t>/Principal</w:t>
      </w:r>
      <w:r w:rsidRPr="00DF0A3E">
        <w:rPr>
          <w:rFonts w:ascii="Calibri" w:hAnsi="Calibri"/>
          <w:szCs w:val="22"/>
        </w:rPr>
        <w:t xml:space="preserve"> is able to exclude pupils from the premises where their behaviour is disruptive during lunchtime. All lunchtime exclusions will be counted as half of a school day.</w:t>
      </w:r>
    </w:p>
    <w:p w14:paraId="18138E2A" w14:textId="07E8BC08" w:rsidR="00724049" w:rsidRPr="00DF0A3E" w:rsidRDefault="00724049" w:rsidP="008A13ED">
      <w:pPr>
        <w:pStyle w:val="TSB-Level1Numbers"/>
        <w:ind w:left="1134" w:hanging="425"/>
        <w:rPr>
          <w:rFonts w:ascii="Calibri" w:hAnsi="Calibri"/>
          <w:szCs w:val="22"/>
        </w:rPr>
      </w:pPr>
      <w:r w:rsidRPr="00DF0A3E">
        <w:rPr>
          <w:rFonts w:ascii="Calibri" w:hAnsi="Calibri"/>
          <w:szCs w:val="22"/>
        </w:rPr>
        <w:t xml:space="preserve">The </w:t>
      </w:r>
      <w:r w:rsidR="00AD6C45">
        <w:rPr>
          <w:rFonts w:ascii="Calibri" w:hAnsi="Calibri"/>
          <w:szCs w:val="22"/>
        </w:rPr>
        <w:t>H</w:t>
      </w:r>
      <w:r w:rsidR="00AD6C45" w:rsidRPr="00DF0A3E">
        <w:rPr>
          <w:rFonts w:ascii="Calibri" w:hAnsi="Calibri"/>
          <w:szCs w:val="22"/>
        </w:rPr>
        <w:t>eadteacher</w:t>
      </w:r>
      <w:r w:rsidR="00AD6C45">
        <w:rPr>
          <w:rFonts w:ascii="Calibri" w:hAnsi="Calibri"/>
          <w:szCs w:val="22"/>
        </w:rPr>
        <w:t>/Principal</w:t>
      </w:r>
      <w:r w:rsidRPr="00DF0A3E">
        <w:rPr>
          <w:rFonts w:ascii="Calibri" w:hAnsi="Calibri"/>
          <w:szCs w:val="22"/>
        </w:rPr>
        <w:t xml:space="preserve"> is able to consider a pupil’s disruptive behaviour outside of the school premises as grounds for exclusion, in accordance with the school’s</w:t>
      </w:r>
      <w:r w:rsidR="00A567AF">
        <w:rPr>
          <w:rFonts w:ascii="Calibri" w:hAnsi="Calibri"/>
          <w:szCs w:val="22"/>
        </w:rPr>
        <w:t>/academy’s</w:t>
      </w:r>
      <w:r w:rsidRPr="00DF0A3E">
        <w:rPr>
          <w:rFonts w:ascii="Calibri" w:hAnsi="Calibri"/>
          <w:szCs w:val="22"/>
        </w:rPr>
        <w:t xml:space="preserve"> </w:t>
      </w:r>
      <w:r w:rsidRPr="00675DBE">
        <w:rPr>
          <w:rFonts w:ascii="Calibri" w:hAnsi="Calibri"/>
          <w:szCs w:val="22"/>
        </w:rPr>
        <w:t>Behavioural Policy</w:t>
      </w:r>
      <w:r w:rsidRPr="00DF0A3E">
        <w:rPr>
          <w:rFonts w:ascii="Calibri" w:hAnsi="Calibri"/>
          <w:szCs w:val="22"/>
        </w:rPr>
        <w:t>.</w:t>
      </w:r>
    </w:p>
    <w:p w14:paraId="4141AD4F" w14:textId="77777777" w:rsidR="00724049" w:rsidRPr="00DF0A3E" w:rsidRDefault="00724049" w:rsidP="008A13ED">
      <w:pPr>
        <w:pStyle w:val="TSB-Level1Numbers"/>
        <w:ind w:left="1134" w:hanging="425"/>
        <w:rPr>
          <w:rFonts w:ascii="Calibri" w:hAnsi="Calibri"/>
          <w:szCs w:val="22"/>
        </w:rPr>
      </w:pPr>
      <w:r w:rsidRPr="00DF0A3E">
        <w:rPr>
          <w:rFonts w:ascii="Calibri" w:hAnsi="Calibri"/>
          <w:szCs w:val="22"/>
        </w:rPr>
        <w:t xml:space="preserve">Any decision made to exclude a pupil will be lawful, proportionate and fair, with respect to legislation relating directly to exclusions and the school’s wider legal duties, including the ECHR. </w:t>
      </w:r>
    </w:p>
    <w:p w14:paraId="0FA2978E" w14:textId="1A36578E" w:rsidR="00724049" w:rsidRPr="00DF0A3E" w:rsidRDefault="00724049" w:rsidP="008A13ED">
      <w:pPr>
        <w:pStyle w:val="TSB-Level1Numbers"/>
        <w:ind w:left="1134" w:hanging="425"/>
        <w:rPr>
          <w:rFonts w:ascii="Calibri" w:hAnsi="Calibri"/>
          <w:szCs w:val="22"/>
        </w:rPr>
      </w:pPr>
      <w:r w:rsidRPr="00DF0A3E">
        <w:rPr>
          <w:rFonts w:ascii="Calibri" w:hAnsi="Calibri"/>
          <w:szCs w:val="22"/>
        </w:rPr>
        <w:t>All exclusions will be formally recorded</w:t>
      </w:r>
      <w:r w:rsidR="00C4586D" w:rsidRPr="00DF0A3E">
        <w:rPr>
          <w:rFonts w:ascii="Calibri" w:hAnsi="Calibri"/>
          <w:szCs w:val="22"/>
        </w:rPr>
        <w:t xml:space="preserve"> on the </w:t>
      </w:r>
      <w:r w:rsidR="00C4586D" w:rsidRPr="00E53427">
        <w:rPr>
          <w:rFonts w:ascii="Calibri" w:hAnsi="Calibri"/>
          <w:szCs w:val="22"/>
        </w:rPr>
        <w:t>pupil information system</w:t>
      </w:r>
      <w:r w:rsidRPr="00DF0A3E">
        <w:rPr>
          <w:rFonts w:ascii="Calibri" w:hAnsi="Calibri"/>
          <w:szCs w:val="22"/>
        </w:rPr>
        <w:t>.</w:t>
      </w:r>
    </w:p>
    <w:p w14:paraId="6B9CCC9E" w14:textId="1DCF0C9E" w:rsidR="00724049" w:rsidRPr="00DF0A3E" w:rsidRDefault="00724049" w:rsidP="008A13ED">
      <w:pPr>
        <w:pStyle w:val="TSB-Level1Numbers"/>
        <w:ind w:left="1134" w:hanging="425"/>
        <w:rPr>
          <w:rFonts w:ascii="Calibri" w:hAnsi="Calibri"/>
          <w:szCs w:val="22"/>
        </w:rPr>
      </w:pPr>
      <w:r w:rsidRPr="00DF0A3E">
        <w:rPr>
          <w:rFonts w:ascii="Calibri" w:hAnsi="Calibri"/>
          <w:szCs w:val="22"/>
        </w:rPr>
        <w:t xml:space="preserve">When sending a pupil home following any exclusion, the </w:t>
      </w:r>
      <w:r w:rsidR="00AD6C45">
        <w:rPr>
          <w:rFonts w:ascii="Calibri" w:hAnsi="Calibri"/>
          <w:szCs w:val="22"/>
        </w:rPr>
        <w:t>H</w:t>
      </w:r>
      <w:r w:rsidR="00AD6C45" w:rsidRPr="00DF0A3E">
        <w:rPr>
          <w:rFonts w:ascii="Calibri" w:hAnsi="Calibri"/>
          <w:szCs w:val="22"/>
        </w:rPr>
        <w:t>eadteacher</w:t>
      </w:r>
      <w:r w:rsidR="00AD6C45">
        <w:rPr>
          <w:rFonts w:ascii="Calibri" w:hAnsi="Calibri"/>
          <w:szCs w:val="22"/>
        </w:rPr>
        <w:t>/Principal</w:t>
      </w:r>
      <w:r w:rsidRPr="00DF0A3E">
        <w:rPr>
          <w:rFonts w:ascii="Calibri" w:hAnsi="Calibri"/>
          <w:szCs w:val="22"/>
        </w:rPr>
        <w:t xml:space="preserve"> will ensure that they exercise their duty of care at all times and will always inform the parents.</w:t>
      </w:r>
    </w:p>
    <w:p w14:paraId="7962C5C7" w14:textId="208020CD" w:rsidR="00724049" w:rsidRPr="00DF0A3E" w:rsidRDefault="00724049" w:rsidP="008A13ED">
      <w:pPr>
        <w:pStyle w:val="TSB-Level1Numbers"/>
        <w:ind w:left="1134" w:hanging="425"/>
        <w:rPr>
          <w:rFonts w:ascii="Calibri" w:hAnsi="Calibri"/>
          <w:szCs w:val="22"/>
        </w:rPr>
      </w:pPr>
      <w:r w:rsidRPr="00DF0A3E">
        <w:rPr>
          <w:rFonts w:ascii="Calibri" w:hAnsi="Calibri"/>
          <w:szCs w:val="22"/>
        </w:rPr>
        <w:t xml:space="preserve">The </w:t>
      </w:r>
      <w:r w:rsidR="00AD6C45">
        <w:rPr>
          <w:rFonts w:ascii="Calibri" w:hAnsi="Calibri"/>
          <w:szCs w:val="22"/>
        </w:rPr>
        <w:t>H</w:t>
      </w:r>
      <w:r w:rsidR="00AD6C45" w:rsidRPr="00DF0A3E">
        <w:rPr>
          <w:rFonts w:ascii="Calibri" w:hAnsi="Calibri"/>
          <w:szCs w:val="22"/>
        </w:rPr>
        <w:t>eadteacher</w:t>
      </w:r>
      <w:r w:rsidR="00AD6C45">
        <w:rPr>
          <w:rFonts w:ascii="Calibri" w:hAnsi="Calibri"/>
          <w:szCs w:val="22"/>
        </w:rPr>
        <w:t>/Principal</w:t>
      </w:r>
      <w:r w:rsidRPr="00DF0A3E">
        <w:rPr>
          <w:rFonts w:ascii="Calibri" w:hAnsi="Calibri"/>
          <w:szCs w:val="22"/>
        </w:rPr>
        <w:t xml:space="preserve"> will appl</w:t>
      </w:r>
      <w:r w:rsidR="008B7C17" w:rsidRPr="00DF0A3E">
        <w:rPr>
          <w:rFonts w:ascii="Calibri" w:hAnsi="Calibri"/>
          <w:szCs w:val="22"/>
        </w:rPr>
        <w:t>y</w:t>
      </w:r>
      <w:r w:rsidRPr="00DF0A3E">
        <w:rPr>
          <w:rFonts w:ascii="Calibri" w:hAnsi="Calibri"/>
          <w:szCs w:val="22"/>
        </w:rPr>
        <w:t xml:space="preserve"> the civil standard of proof when responding to the facts relating to an exclusion, i.e. that ‘on the balance of probabilities’ it is more likely than not that the facts are true.</w:t>
      </w:r>
    </w:p>
    <w:p w14:paraId="5D4A5136" w14:textId="414F859F" w:rsidR="00724049" w:rsidRPr="00DF0A3E" w:rsidRDefault="00724049" w:rsidP="008A13ED">
      <w:pPr>
        <w:pStyle w:val="TSB-Level1Numbers"/>
        <w:ind w:left="1134" w:hanging="425"/>
        <w:rPr>
          <w:rFonts w:ascii="Calibri" w:hAnsi="Calibri"/>
          <w:szCs w:val="22"/>
        </w:rPr>
      </w:pPr>
      <w:r w:rsidRPr="00DF0A3E">
        <w:rPr>
          <w:rFonts w:ascii="Calibri" w:hAnsi="Calibri"/>
          <w:szCs w:val="22"/>
        </w:rPr>
        <w:t xml:space="preserve">The </w:t>
      </w:r>
      <w:r w:rsidR="00AD6C45">
        <w:rPr>
          <w:rFonts w:ascii="Calibri" w:hAnsi="Calibri"/>
          <w:szCs w:val="22"/>
        </w:rPr>
        <w:t>H</w:t>
      </w:r>
      <w:r w:rsidR="00AD6C45" w:rsidRPr="00DF0A3E">
        <w:rPr>
          <w:rFonts w:ascii="Calibri" w:hAnsi="Calibri"/>
          <w:szCs w:val="22"/>
        </w:rPr>
        <w:t>eadteacher</w:t>
      </w:r>
      <w:r w:rsidR="00AD6C45">
        <w:rPr>
          <w:rFonts w:ascii="Calibri" w:hAnsi="Calibri"/>
          <w:szCs w:val="22"/>
        </w:rPr>
        <w:t>/Principal</w:t>
      </w:r>
      <w:r w:rsidRPr="00DF0A3E">
        <w:rPr>
          <w:rFonts w:ascii="Calibri" w:hAnsi="Calibri"/>
          <w:szCs w:val="22"/>
        </w:rPr>
        <w:t xml:space="preserve"> may withdraw any exclusion that has not already been reviewed by the </w:t>
      </w:r>
      <w:r w:rsidR="001418DE" w:rsidRPr="00E53427">
        <w:rPr>
          <w:rFonts w:ascii="Calibri" w:hAnsi="Calibri"/>
          <w:szCs w:val="22"/>
        </w:rPr>
        <w:t>LGC</w:t>
      </w:r>
      <w:r w:rsidR="00675DBE" w:rsidRPr="00E53427">
        <w:rPr>
          <w:rFonts w:ascii="Calibri" w:hAnsi="Calibri"/>
          <w:szCs w:val="22"/>
        </w:rPr>
        <w:t>.</w:t>
      </w:r>
      <w:r w:rsidR="00675DBE">
        <w:rPr>
          <w:rFonts w:ascii="Calibri" w:hAnsi="Calibri"/>
          <w:szCs w:val="22"/>
        </w:rPr>
        <w:t xml:space="preserve"> </w:t>
      </w:r>
    </w:p>
    <w:p w14:paraId="071A7071" w14:textId="7CCA49E4" w:rsidR="00724049" w:rsidRPr="00DF0A3E" w:rsidRDefault="00724049" w:rsidP="008A13ED">
      <w:pPr>
        <w:pStyle w:val="TSB-Level1Numbers"/>
        <w:ind w:left="1134" w:hanging="425"/>
        <w:rPr>
          <w:rFonts w:ascii="Calibri" w:hAnsi="Calibri"/>
          <w:szCs w:val="22"/>
        </w:rPr>
      </w:pPr>
      <w:r w:rsidRPr="00DF0A3E">
        <w:rPr>
          <w:rFonts w:ascii="Calibri" w:hAnsi="Calibri"/>
          <w:szCs w:val="22"/>
        </w:rPr>
        <w:t xml:space="preserve">At all times, the </w:t>
      </w:r>
      <w:r w:rsidR="00AD6C45">
        <w:rPr>
          <w:rFonts w:ascii="Calibri" w:hAnsi="Calibri"/>
          <w:szCs w:val="22"/>
        </w:rPr>
        <w:t>H</w:t>
      </w:r>
      <w:r w:rsidR="00AD6C45" w:rsidRPr="00DF0A3E">
        <w:rPr>
          <w:rFonts w:ascii="Calibri" w:hAnsi="Calibri"/>
          <w:szCs w:val="22"/>
        </w:rPr>
        <w:t>eadteacher</w:t>
      </w:r>
      <w:r w:rsidR="00AD6C45">
        <w:rPr>
          <w:rFonts w:ascii="Calibri" w:hAnsi="Calibri"/>
          <w:szCs w:val="22"/>
        </w:rPr>
        <w:t>/Principal</w:t>
      </w:r>
      <w:r w:rsidRPr="00DF0A3E">
        <w:rPr>
          <w:rFonts w:ascii="Calibri" w:hAnsi="Calibri"/>
          <w:szCs w:val="22"/>
        </w:rPr>
        <w:t xml:space="preserve"> will take into account their legal duties under the Equality Act 2010 and the </w:t>
      </w:r>
      <w:r w:rsidR="00BC0DBB" w:rsidRPr="00DF0A3E">
        <w:rPr>
          <w:rFonts w:ascii="Calibri" w:hAnsi="Calibri"/>
          <w:szCs w:val="22"/>
        </w:rPr>
        <w:t>‘S</w:t>
      </w:r>
      <w:r w:rsidRPr="00DF0A3E">
        <w:rPr>
          <w:rFonts w:ascii="Calibri" w:hAnsi="Calibri"/>
          <w:szCs w:val="22"/>
        </w:rPr>
        <w:t>pecial educational needs and disability code of practice: 0 to 25 years</w:t>
      </w:r>
      <w:r w:rsidR="00BC0DBB" w:rsidRPr="00DF0A3E">
        <w:rPr>
          <w:rFonts w:ascii="Calibri" w:hAnsi="Calibri"/>
          <w:szCs w:val="22"/>
        </w:rPr>
        <w:t>’</w:t>
      </w:r>
      <w:r w:rsidRPr="00DF0A3E">
        <w:rPr>
          <w:rFonts w:ascii="Calibri" w:hAnsi="Calibri"/>
          <w:szCs w:val="22"/>
        </w:rPr>
        <w:t>, ensuring that they do not discriminate on any grounds, e.g. race, sex, disability, and will not increase the severity of a pupil’s exclusion on these grounds.</w:t>
      </w:r>
    </w:p>
    <w:p w14:paraId="1C586124" w14:textId="5141D244" w:rsidR="00724049" w:rsidRPr="00DF0A3E" w:rsidRDefault="00724049" w:rsidP="008A13ED">
      <w:pPr>
        <w:pStyle w:val="TSB-Level1Numbers"/>
        <w:ind w:left="1134" w:hanging="425"/>
        <w:rPr>
          <w:rFonts w:ascii="Calibri" w:hAnsi="Calibri"/>
          <w:szCs w:val="22"/>
        </w:rPr>
      </w:pPr>
      <w:r w:rsidRPr="00DF0A3E">
        <w:rPr>
          <w:rFonts w:ascii="Calibri" w:hAnsi="Calibri"/>
          <w:szCs w:val="22"/>
        </w:rPr>
        <w:t xml:space="preserve">The </w:t>
      </w:r>
      <w:r w:rsidR="00AD6C45">
        <w:rPr>
          <w:rFonts w:ascii="Calibri" w:hAnsi="Calibri"/>
          <w:szCs w:val="22"/>
        </w:rPr>
        <w:t>H</w:t>
      </w:r>
      <w:r w:rsidR="00AD6C45" w:rsidRPr="00DF0A3E">
        <w:rPr>
          <w:rFonts w:ascii="Calibri" w:hAnsi="Calibri"/>
          <w:szCs w:val="22"/>
        </w:rPr>
        <w:t>eadteacher</w:t>
      </w:r>
      <w:r w:rsidR="00AD6C45">
        <w:rPr>
          <w:rFonts w:ascii="Calibri" w:hAnsi="Calibri"/>
          <w:szCs w:val="22"/>
        </w:rPr>
        <w:t>/Principal</w:t>
      </w:r>
      <w:r w:rsidRPr="00DF0A3E">
        <w:rPr>
          <w:rFonts w:ascii="Calibri" w:hAnsi="Calibri"/>
          <w:szCs w:val="22"/>
        </w:rPr>
        <w:t xml:space="preserve"> will not issue any ‘informal’ or ‘unofficial’ exclusions, </w:t>
      </w:r>
      <w:r w:rsidR="00B272EB" w:rsidRPr="00DF0A3E">
        <w:rPr>
          <w:rFonts w:ascii="Calibri" w:hAnsi="Calibri"/>
          <w:szCs w:val="22"/>
        </w:rPr>
        <w:t>e.g.</w:t>
      </w:r>
      <w:r w:rsidRPr="00DF0A3E">
        <w:rPr>
          <w:rFonts w:ascii="Calibri" w:hAnsi="Calibri"/>
          <w:szCs w:val="22"/>
        </w:rPr>
        <w:t xml:space="preserve"> sending a pupil home to ‘cool-off’, regardless of whether or not the parents have agreed to this.</w:t>
      </w:r>
    </w:p>
    <w:p w14:paraId="05935D80" w14:textId="3673AEFD" w:rsidR="00724049" w:rsidRDefault="00724049" w:rsidP="00B877F6">
      <w:pPr>
        <w:pStyle w:val="TSB-Level1Numbers"/>
        <w:spacing w:after="0"/>
        <w:ind w:left="1134" w:hanging="425"/>
        <w:rPr>
          <w:rFonts w:ascii="Calibri" w:hAnsi="Calibri"/>
          <w:szCs w:val="22"/>
        </w:rPr>
      </w:pPr>
      <w:r w:rsidRPr="00DF0A3E">
        <w:rPr>
          <w:rFonts w:ascii="Calibri" w:hAnsi="Calibri"/>
          <w:szCs w:val="22"/>
        </w:rPr>
        <w:t xml:space="preserve">The </w:t>
      </w:r>
      <w:r w:rsidR="00675DBE">
        <w:rPr>
          <w:rFonts w:ascii="Calibri" w:hAnsi="Calibri"/>
          <w:szCs w:val="22"/>
        </w:rPr>
        <w:t>H</w:t>
      </w:r>
      <w:r w:rsidR="00675DBE" w:rsidRPr="00DF0A3E">
        <w:rPr>
          <w:rFonts w:ascii="Calibri" w:hAnsi="Calibri"/>
          <w:szCs w:val="22"/>
        </w:rPr>
        <w:t>eadteacher</w:t>
      </w:r>
      <w:r w:rsidR="00675DBE">
        <w:rPr>
          <w:rFonts w:ascii="Calibri" w:hAnsi="Calibri"/>
          <w:szCs w:val="22"/>
        </w:rPr>
        <w:t>/Principal</w:t>
      </w:r>
      <w:r w:rsidRPr="00DF0A3E">
        <w:rPr>
          <w:rFonts w:ascii="Calibri" w:hAnsi="Calibri"/>
          <w:szCs w:val="22"/>
        </w:rPr>
        <w:t xml:space="preserve"> will not use the threat of exclusion as a means of instructing parents to remove their child from the premises.</w:t>
      </w:r>
    </w:p>
    <w:p w14:paraId="7DEA788D" w14:textId="79843C28" w:rsidR="00B877F6" w:rsidRDefault="00B877F6" w:rsidP="00B877F6">
      <w:pPr>
        <w:pStyle w:val="TSB-Level1Numbers"/>
        <w:numPr>
          <w:ilvl w:val="0"/>
          <w:numId w:val="0"/>
        </w:numPr>
        <w:spacing w:after="0"/>
        <w:ind w:left="1134"/>
        <w:rPr>
          <w:rFonts w:ascii="Calibri" w:hAnsi="Calibri"/>
          <w:szCs w:val="22"/>
        </w:rPr>
      </w:pPr>
    </w:p>
    <w:p w14:paraId="6104C749" w14:textId="77777777" w:rsidR="00B877F6" w:rsidRPr="00A567AF" w:rsidRDefault="00B877F6" w:rsidP="00B877F6">
      <w:pPr>
        <w:pStyle w:val="TSB-Level1Numbers"/>
        <w:numPr>
          <w:ilvl w:val="0"/>
          <w:numId w:val="0"/>
        </w:numPr>
        <w:spacing w:after="0"/>
        <w:ind w:left="1134"/>
        <w:rPr>
          <w:rFonts w:ascii="Calibri" w:hAnsi="Calibri"/>
          <w:sz w:val="18"/>
          <w:szCs w:val="22"/>
        </w:rPr>
      </w:pPr>
    </w:p>
    <w:p w14:paraId="0176AC8E" w14:textId="77777777" w:rsidR="00724049" w:rsidRPr="00C764FF" w:rsidRDefault="00724049" w:rsidP="00B877F6">
      <w:pPr>
        <w:pStyle w:val="Heading10"/>
        <w:spacing w:after="0"/>
        <w:ind w:left="567" w:hanging="425"/>
        <w:rPr>
          <w:rFonts w:ascii="Calibri" w:hAnsi="Calibri"/>
          <w:b/>
          <w:sz w:val="32"/>
          <w:szCs w:val="22"/>
        </w:rPr>
      </w:pPr>
      <w:bookmarkStart w:id="18" w:name="_Factors_to_consider"/>
      <w:bookmarkStart w:id="19" w:name="E"/>
      <w:bookmarkEnd w:id="18"/>
      <w:r w:rsidRPr="00C764FF">
        <w:rPr>
          <w:rFonts w:ascii="Calibri" w:hAnsi="Calibri"/>
          <w:b/>
          <w:sz w:val="32"/>
          <w:szCs w:val="22"/>
        </w:rPr>
        <w:t>Factors to consider when excluding a pupil</w:t>
      </w:r>
    </w:p>
    <w:bookmarkEnd w:id="19"/>
    <w:p w14:paraId="40C667C7" w14:textId="1798FE0D" w:rsidR="00724049" w:rsidRPr="00DF0A3E" w:rsidRDefault="00724049" w:rsidP="00360A8C">
      <w:pPr>
        <w:pStyle w:val="TSB-Level1Numbers"/>
        <w:spacing w:after="120"/>
        <w:ind w:left="1134" w:hanging="425"/>
        <w:rPr>
          <w:rFonts w:ascii="Calibri" w:hAnsi="Calibri"/>
          <w:szCs w:val="22"/>
        </w:rPr>
      </w:pPr>
      <w:r w:rsidRPr="00DF0A3E">
        <w:rPr>
          <w:rFonts w:ascii="Calibri" w:hAnsi="Calibri"/>
          <w:szCs w:val="22"/>
        </w:rPr>
        <w:t xml:space="preserve">When considering the exclusion of a pupil, the </w:t>
      </w:r>
      <w:r w:rsidR="00AD6C45">
        <w:rPr>
          <w:rFonts w:ascii="Calibri" w:hAnsi="Calibri"/>
          <w:szCs w:val="22"/>
        </w:rPr>
        <w:t>H</w:t>
      </w:r>
      <w:r w:rsidR="00AD6C45" w:rsidRPr="00DF0A3E">
        <w:rPr>
          <w:rFonts w:ascii="Calibri" w:hAnsi="Calibri"/>
          <w:szCs w:val="22"/>
        </w:rPr>
        <w:t>eadteacher</w:t>
      </w:r>
      <w:r w:rsidR="00AD6C45">
        <w:rPr>
          <w:rFonts w:ascii="Calibri" w:hAnsi="Calibri"/>
          <w:szCs w:val="22"/>
        </w:rPr>
        <w:t>/Principal</w:t>
      </w:r>
      <w:r w:rsidRPr="00DF0A3E">
        <w:rPr>
          <w:rFonts w:ascii="Calibri" w:hAnsi="Calibri"/>
          <w:szCs w:val="22"/>
        </w:rPr>
        <w:t xml:space="preserve"> will:</w:t>
      </w:r>
    </w:p>
    <w:p w14:paraId="16880CDF" w14:textId="14C25280" w:rsidR="00724049" w:rsidRPr="00DF0A3E" w:rsidRDefault="00724049" w:rsidP="00360A8C">
      <w:pPr>
        <w:pStyle w:val="TSB-PolicyBullets"/>
        <w:spacing w:before="120"/>
        <w:ind w:left="1701" w:hanging="425"/>
        <w:rPr>
          <w:rFonts w:ascii="Calibri" w:hAnsi="Calibri"/>
        </w:rPr>
      </w:pPr>
      <w:r w:rsidRPr="00DF0A3E">
        <w:rPr>
          <w:rFonts w:ascii="Calibri" w:hAnsi="Calibri"/>
        </w:rPr>
        <w:t>Allow the pupil the opportunity to present their case.</w:t>
      </w:r>
    </w:p>
    <w:p w14:paraId="7C628234" w14:textId="7DE3ABF9" w:rsidR="00724049" w:rsidRPr="00DF0A3E" w:rsidRDefault="00724049" w:rsidP="00360A8C">
      <w:pPr>
        <w:pStyle w:val="TSB-PolicyBullets"/>
        <w:ind w:left="1701" w:hanging="425"/>
        <w:rPr>
          <w:rFonts w:ascii="Calibri" w:hAnsi="Calibri"/>
        </w:rPr>
      </w:pPr>
      <w:r w:rsidRPr="00DF0A3E">
        <w:rPr>
          <w:rFonts w:ascii="Calibri" w:hAnsi="Calibri"/>
        </w:rPr>
        <w:t xml:space="preserve">Take into account any contributing factors that are identified after a case of poor behaviour has occurred, e.g. if the pupil’s wellbeing has been compromised, or they have been subjected to bullying. </w:t>
      </w:r>
    </w:p>
    <w:p w14:paraId="6A29F1C2" w14:textId="2249677F" w:rsidR="00724049" w:rsidRPr="00DF0A3E" w:rsidRDefault="00724049" w:rsidP="00360A8C">
      <w:pPr>
        <w:pStyle w:val="TSB-PolicyBullets"/>
        <w:ind w:left="1701" w:hanging="425"/>
        <w:rPr>
          <w:rFonts w:ascii="Calibri" w:hAnsi="Calibri"/>
        </w:rPr>
      </w:pPr>
      <w:r w:rsidRPr="00DF0A3E">
        <w:rPr>
          <w:rFonts w:ascii="Calibri" w:hAnsi="Calibri"/>
        </w:rPr>
        <w:t>Take into consideration whether the pupil has received multiple exclusions or is approaching the legal limit of 45 excluded days per school year, and whether exclusion is serving as an effective sanction.</w:t>
      </w:r>
    </w:p>
    <w:p w14:paraId="662C9CD4" w14:textId="7514264F" w:rsidR="00724049" w:rsidRPr="00DF0A3E" w:rsidRDefault="00724049" w:rsidP="00360A8C">
      <w:pPr>
        <w:pStyle w:val="TSB-PolicyBullets"/>
        <w:ind w:left="1701" w:hanging="425"/>
        <w:rPr>
          <w:rFonts w:ascii="Calibri" w:hAnsi="Calibri"/>
        </w:rPr>
      </w:pPr>
      <w:r w:rsidRPr="00DF0A3E">
        <w:rPr>
          <w:rFonts w:ascii="Calibri" w:hAnsi="Calibri"/>
        </w:rPr>
        <w:t>Consider early intervention to address underlying causes of disruptive behaviour, including liaising with external agencies, to assess pupils who demonstrate consistently poor behaviour.</w:t>
      </w:r>
    </w:p>
    <w:p w14:paraId="58896CCC" w14:textId="5E5E675C" w:rsidR="00724049" w:rsidRPr="00DF0A3E" w:rsidRDefault="00724049" w:rsidP="00360A8C">
      <w:pPr>
        <w:pStyle w:val="TSB-Level1Numbers"/>
        <w:spacing w:after="120"/>
        <w:ind w:left="1134" w:hanging="425"/>
        <w:rPr>
          <w:rFonts w:ascii="Calibri" w:hAnsi="Calibri"/>
          <w:szCs w:val="22"/>
        </w:rPr>
      </w:pPr>
      <w:r w:rsidRPr="00DF0A3E">
        <w:rPr>
          <w:rFonts w:ascii="Calibri" w:hAnsi="Calibri"/>
          <w:szCs w:val="22"/>
        </w:rPr>
        <w:t xml:space="preserve">The </w:t>
      </w:r>
      <w:r w:rsidR="00AD6C45">
        <w:rPr>
          <w:rFonts w:ascii="Calibri" w:hAnsi="Calibri"/>
          <w:szCs w:val="22"/>
        </w:rPr>
        <w:t>H</w:t>
      </w:r>
      <w:r w:rsidR="00AD6C45" w:rsidRPr="00DF0A3E">
        <w:rPr>
          <w:rFonts w:ascii="Calibri" w:hAnsi="Calibri"/>
          <w:szCs w:val="22"/>
        </w:rPr>
        <w:t>eadteacher</w:t>
      </w:r>
      <w:r w:rsidR="00AD6C45">
        <w:rPr>
          <w:rFonts w:ascii="Calibri" w:hAnsi="Calibri"/>
          <w:szCs w:val="22"/>
        </w:rPr>
        <w:t>/Principal</w:t>
      </w:r>
      <w:r w:rsidR="008B7C17" w:rsidRPr="00DF0A3E">
        <w:rPr>
          <w:rFonts w:ascii="Calibri" w:hAnsi="Calibri"/>
          <w:szCs w:val="22"/>
        </w:rPr>
        <w:t xml:space="preserve"> will</w:t>
      </w:r>
      <w:r w:rsidRPr="00DF0A3E">
        <w:rPr>
          <w:rFonts w:ascii="Calibri" w:hAnsi="Calibri"/>
          <w:szCs w:val="22"/>
        </w:rPr>
        <w:t xml:space="preserve"> consider what extra support may be available for vulnerable pupil groups whose exclusion rates are higher, to reduce their risk of exclusion, including the following:</w:t>
      </w:r>
    </w:p>
    <w:p w14:paraId="2B1FAAA6" w14:textId="33972032" w:rsidR="00724049" w:rsidRPr="005F0248" w:rsidRDefault="00724049" w:rsidP="00360A8C">
      <w:pPr>
        <w:pStyle w:val="TSB-PolicyBullets"/>
        <w:spacing w:before="120"/>
        <w:ind w:left="1701" w:hanging="425"/>
        <w:rPr>
          <w:rFonts w:ascii="Calibri" w:hAnsi="Calibri"/>
        </w:rPr>
      </w:pPr>
      <w:r w:rsidRPr="00DF0A3E">
        <w:rPr>
          <w:rFonts w:ascii="Calibri" w:hAnsi="Calibri"/>
        </w:rPr>
        <w:t>L</w:t>
      </w:r>
      <w:r w:rsidR="00557CF9">
        <w:rPr>
          <w:rFonts w:ascii="Calibri" w:hAnsi="Calibri"/>
        </w:rPr>
        <w:t xml:space="preserve">ooked </w:t>
      </w:r>
      <w:r w:rsidRPr="00DF0A3E">
        <w:rPr>
          <w:rFonts w:ascii="Calibri" w:hAnsi="Calibri"/>
        </w:rPr>
        <w:t>A</w:t>
      </w:r>
      <w:r w:rsidR="00557CF9">
        <w:rPr>
          <w:rFonts w:ascii="Calibri" w:hAnsi="Calibri"/>
        </w:rPr>
        <w:t xml:space="preserve">fter </w:t>
      </w:r>
      <w:r w:rsidR="00557CF9" w:rsidRPr="00DF0A3E">
        <w:rPr>
          <w:rFonts w:ascii="Calibri" w:hAnsi="Calibri"/>
        </w:rPr>
        <w:t>C</w:t>
      </w:r>
      <w:r w:rsidR="00557CF9">
        <w:rPr>
          <w:rFonts w:ascii="Calibri" w:hAnsi="Calibri"/>
        </w:rPr>
        <w:t>hildren</w:t>
      </w:r>
      <w:r w:rsidR="00842654">
        <w:rPr>
          <w:rFonts w:ascii="Calibri" w:hAnsi="Calibri"/>
        </w:rPr>
        <w:t xml:space="preserve"> </w:t>
      </w:r>
      <w:r w:rsidR="00842654" w:rsidRPr="005F0248">
        <w:rPr>
          <w:rFonts w:ascii="Calibri" w:hAnsi="Calibri"/>
        </w:rPr>
        <w:t>and previously L</w:t>
      </w:r>
      <w:r w:rsidR="00557CF9" w:rsidRPr="005F0248">
        <w:rPr>
          <w:rFonts w:ascii="Calibri" w:hAnsi="Calibri"/>
        </w:rPr>
        <w:t xml:space="preserve">ooked </w:t>
      </w:r>
      <w:r w:rsidR="00842654" w:rsidRPr="005F0248">
        <w:rPr>
          <w:rFonts w:ascii="Calibri" w:hAnsi="Calibri"/>
        </w:rPr>
        <w:t>A</w:t>
      </w:r>
      <w:r w:rsidR="00557CF9" w:rsidRPr="005F0248">
        <w:rPr>
          <w:rFonts w:ascii="Calibri" w:hAnsi="Calibri"/>
        </w:rPr>
        <w:t xml:space="preserve">fter </w:t>
      </w:r>
      <w:r w:rsidR="00842654" w:rsidRPr="005F0248">
        <w:rPr>
          <w:rFonts w:ascii="Calibri" w:hAnsi="Calibri"/>
        </w:rPr>
        <w:t>C</w:t>
      </w:r>
      <w:r w:rsidR="00557CF9" w:rsidRPr="005F0248">
        <w:rPr>
          <w:rFonts w:ascii="Calibri" w:hAnsi="Calibri"/>
        </w:rPr>
        <w:t>hildren</w:t>
      </w:r>
    </w:p>
    <w:p w14:paraId="78E2624A" w14:textId="67430EED" w:rsidR="00724049" w:rsidRPr="00DF0A3E" w:rsidRDefault="00724049" w:rsidP="00360A8C">
      <w:pPr>
        <w:pStyle w:val="TSB-PolicyBullets"/>
        <w:ind w:left="1701" w:hanging="425"/>
        <w:rPr>
          <w:rFonts w:ascii="Calibri" w:hAnsi="Calibri"/>
        </w:rPr>
      </w:pPr>
      <w:r w:rsidRPr="00DF0A3E">
        <w:rPr>
          <w:rFonts w:ascii="Calibri" w:hAnsi="Calibri"/>
        </w:rPr>
        <w:t xml:space="preserve">Pupils eligible for </w:t>
      </w:r>
      <w:r w:rsidR="00BC0DBB" w:rsidRPr="00DF0A3E">
        <w:rPr>
          <w:rFonts w:ascii="Calibri" w:hAnsi="Calibri"/>
        </w:rPr>
        <w:t>FSM</w:t>
      </w:r>
    </w:p>
    <w:p w14:paraId="1FE1B5BC" w14:textId="32F3B42F" w:rsidR="00724049" w:rsidRPr="00DF0A3E" w:rsidRDefault="00724049" w:rsidP="00360A8C">
      <w:pPr>
        <w:pStyle w:val="TSB-PolicyBullets"/>
        <w:ind w:left="1701" w:hanging="425"/>
        <w:rPr>
          <w:rFonts w:ascii="Calibri" w:hAnsi="Calibri"/>
        </w:rPr>
      </w:pPr>
      <w:r w:rsidRPr="00DF0A3E">
        <w:rPr>
          <w:rFonts w:ascii="Calibri" w:hAnsi="Calibri"/>
        </w:rPr>
        <w:t>Pupils with SEND</w:t>
      </w:r>
    </w:p>
    <w:p w14:paraId="3105A2B9" w14:textId="77777777" w:rsidR="00724049" w:rsidRPr="00DF0A3E" w:rsidRDefault="00724049" w:rsidP="00360A8C">
      <w:pPr>
        <w:pStyle w:val="TSB-PolicyBullets"/>
        <w:ind w:left="1701" w:hanging="425"/>
        <w:rPr>
          <w:rFonts w:ascii="Calibri" w:hAnsi="Calibri"/>
        </w:rPr>
      </w:pPr>
      <w:r w:rsidRPr="00DF0A3E">
        <w:rPr>
          <w:rFonts w:ascii="Calibri" w:hAnsi="Calibri"/>
        </w:rPr>
        <w:t>Certain ethnic groups</w:t>
      </w:r>
    </w:p>
    <w:p w14:paraId="40405A3D" w14:textId="24590715" w:rsidR="00724049" w:rsidRPr="00DF0A3E" w:rsidRDefault="00431B1A" w:rsidP="008A13ED">
      <w:pPr>
        <w:pStyle w:val="TSB-Level1Numbers"/>
        <w:ind w:left="1134" w:hanging="425"/>
        <w:rPr>
          <w:rFonts w:ascii="Calibri" w:hAnsi="Calibri"/>
          <w:szCs w:val="22"/>
        </w:rPr>
      </w:pPr>
      <w:r w:rsidRPr="00DF0A3E">
        <w:rPr>
          <w:rFonts w:ascii="Calibri" w:hAnsi="Calibri"/>
          <w:szCs w:val="22"/>
        </w:rPr>
        <w:t>T</w:t>
      </w:r>
      <w:r w:rsidR="00724049" w:rsidRPr="00DF0A3E">
        <w:rPr>
          <w:rFonts w:ascii="Calibri" w:hAnsi="Calibri"/>
          <w:szCs w:val="22"/>
        </w:rPr>
        <w:t xml:space="preserve">he </w:t>
      </w:r>
      <w:r w:rsidR="00AD6C45">
        <w:rPr>
          <w:rFonts w:ascii="Calibri" w:hAnsi="Calibri"/>
          <w:szCs w:val="22"/>
        </w:rPr>
        <w:t>H</w:t>
      </w:r>
      <w:r w:rsidR="00AD6C45" w:rsidRPr="00DF0A3E">
        <w:rPr>
          <w:rFonts w:ascii="Calibri" w:hAnsi="Calibri"/>
          <w:szCs w:val="22"/>
        </w:rPr>
        <w:t>eadteacher</w:t>
      </w:r>
      <w:r w:rsidR="00AD6C45">
        <w:rPr>
          <w:rFonts w:ascii="Calibri" w:hAnsi="Calibri"/>
          <w:szCs w:val="22"/>
        </w:rPr>
        <w:t>/Principal</w:t>
      </w:r>
      <w:r w:rsidR="00724049" w:rsidRPr="00DF0A3E">
        <w:rPr>
          <w:rFonts w:ascii="Calibri" w:hAnsi="Calibri"/>
          <w:szCs w:val="22"/>
        </w:rPr>
        <w:t xml:space="preserve"> will consider avoiding permanently excluding LAC pupils</w:t>
      </w:r>
      <w:r w:rsidR="00E30445" w:rsidRPr="005F0248">
        <w:rPr>
          <w:rFonts w:ascii="Calibri" w:hAnsi="Calibri"/>
          <w:szCs w:val="22"/>
        </w:rPr>
        <w:t>, those with</w:t>
      </w:r>
      <w:r w:rsidR="00E30445" w:rsidRPr="00557CF9">
        <w:rPr>
          <w:rFonts w:ascii="Calibri" w:hAnsi="Calibri"/>
          <w:szCs w:val="22"/>
        </w:rPr>
        <w:t xml:space="preserve"> </w:t>
      </w:r>
      <w:r w:rsidR="00557CF9" w:rsidRPr="005F0248">
        <w:rPr>
          <w:rFonts w:ascii="Calibri" w:hAnsi="Calibri"/>
          <w:color w:val="000000" w:themeColor="text1"/>
          <w:szCs w:val="22"/>
        </w:rPr>
        <w:t>diagnosed SEMH</w:t>
      </w:r>
      <w:r w:rsidR="00557CF9" w:rsidRPr="00DF0A3E">
        <w:rPr>
          <w:rFonts w:ascii="Calibri" w:hAnsi="Calibri"/>
          <w:color w:val="000000" w:themeColor="text1"/>
          <w:szCs w:val="22"/>
        </w:rPr>
        <w:t xml:space="preserve"> </w:t>
      </w:r>
      <w:r w:rsidR="00724049" w:rsidRPr="00DF0A3E">
        <w:rPr>
          <w:rFonts w:ascii="Calibri" w:hAnsi="Calibri"/>
          <w:szCs w:val="22"/>
        </w:rPr>
        <w:t xml:space="preserve">or pupils with an EHC plan. </w:t>
      </w:r>
    </w:p>
    <w:p w14:paraId="6A16A0FF" w14:textId="38CB0934" w:rsidR="00D00B5F" w:rsidRPr="00DF0A3E" w:rsidRDefault="00D00B5F" w:rsidP="008A13ED">
      <w:pPr>
        <w:pStyle w:val="TSB-Level1Numbers"/>
        <w:ind w:left="1134" w:hanging="425"/>
        <w:rPr>
          <w:rFonts w:ascii="Calibri" w:hAnsi="Calibri"/>
          <w:szCs w:val="22"/>
        </w:rPr>
      </w:pPr>
      <w:r w:rsidRPr="00DF0A3E">
        <w:rPr>
          <w:rFonts w:ascii="Calibri" w:hAnsi="Calibri"/>
          <w:szCs w:val="22"/>
        </w:rPr>
        <w:t xml:space="preserve">Where any member of staff has concerns about vulnerable pupil groups and their behaviour, they will report this </w:t>
      </w:r>
      <w:r w:rsidR="00842654">
        <w:rPr>
          <w:rFonts w:ascii="Calibri" w:hAnsi="Calibri"/>
          <w:szCs w:val="22"/>
        </w:rPr>
        <w:t>using the schools pastoral monitoring system. The</w:t>
      </w:r>
      <w:r w:rsidR="00842654" w:rsidRPr="005F0248">
        <w:rPr>
          <w:rFonts w:ascii="Calibri" w:hAnsi="Calibri"/>
          <w:b/>
          <w:bCs/>
          <w:color w:val="F8CA23" w:themeColor="accent5"/>
          <w:szCs w:val="22"/>
          <w:u w:val="single"/>
        </w:rPr>
        <w:t xml:space="preserve"> </w:t>
      </w:r>
      <w:r w:rsidR="00557CF9" w:rsidRPr="005F0248">
        <w:rPr>
          <w:rFonts w:ascii="Calibri" w:hAnsi="Calibri"/>
          <w:b/>
          <w:bCs/>
          <w:szCs w:val="22"/>
          <w:u w:val="single"/>
        </w:rPr>
        <w:t xml:space="preserve">Headteacher/ </w:t>
      </w:r>
      <w:r w:rsidR="00842654" w:rsidRPr="005F0248">
        <w:rPr>
          <w:rFonts w:ascii="Calibri" w:hAnsi="Calibri"/>
          <w:b/>
          <w:bCs/>
          <w:szCs w:val="22"/>
          <w:u w:val="single"/>
        </w:rPr>
        <w:t>Principal/SLT Designate/SENC</w:t>
      </w:r>
      <w:r w:rsidR="00A567AF">
        <w:rPr>
          <w:rFonts w:ascii="Calibri" w:hAnsi="Calibri"/>
          <w:b/>
          <w:bCs/>
          <w:szCs w:val="22"/>
          <w:u w:val="single"/>
        </w:rPr>
        <w:t>o</w:t>
      </w:r>
      <w:r w:rsidR="00842654" w:rsidRPr="00A567AF">
        <w:rPr>
          <w:rFonts w:ascii="Calibri" w:hAnsi="Calibri"/>
          <w:b/>
          <w:bCs/>
          <w:color w:val="F8CA23" w:themeColor="accent5"/>
          <w:szCs w:val="22"/>
        </w:rPr>
        <w:t xml:space="preserve"> </w:t>
      </w:r>
      <w:r w:rsidRPr="00DF0A3E">
        <w:rPr>
          <w:rFonts w:ascii="Calibri" w:hAnsi="Calibri"/>
          <w:szCs w:val="22"/>
        </w:rPr>
        <w:t xml:space="preserve">will instigate a multi-agency assessment to determine whether the behavioural issues might be a result of educational, mental health or other needs and vulnerabilities. </w:t>
      </w:r>
    </w:p>
    <w:p w14:paraId="40DF7B15" w14:textId="3C563869" w:rsidR="00CF2131" w:rsidRPr="00E53427" w:rsidRDefault="00CF2131" w:rsidP="008A13ED">
      <w:pPr>
        <w:pStyle w:val="TSB-Level1Numbers"/>
        <w:ind w:left="1134" w:hanging="425"/>
        <w:rPr>
          <w:rFonts w:ascii="Calibri" w:hAnsi="Calibri"/>
          <w:strike/>
          <w:szCs w:val="22"/>
        </w:rPr>
      </w:pPr>
      <w:r w:rsidRPr="00DF0A3E">
        <w:rPr>
          <w:rFonts w:ascii="Calibri" w:hAnsi="Calibri"/>
          <w:color w:val="000000" w:themeColor="text1"/>
          <w:szCs w:val="22"/>
        </w:rPr>
        <w:t xml:space="preserve">In accordance with the Equality Act 2010, under no circumstances will a pupil with identified SEND or </w:t>
      </w:r>
      <w:r w:rsidR="00693630" w:rsidRPr="00E53427">
        <w:rPr>
          <w:rFonts w:ascii="Calibri" w:hAnsi="Calibri"/>
          <w:color w:val="000000" w:themeColor="text1"/>
          <w:szCs w:val="22"/>
        </w:rPr>
        <w:t>diagnosed</w:t>
      </w:r>
      <w:r w:rsidR="00693630" w:rsidRPr="005F0248">
        <w:rPr>
          <w:rFonts w:ascii="Calibri" w:hAnsi="Calibri"/>
          <w:color w:val="000000" w:themeColor="text1"/>
          <w:szCs w:val="22"/>
        </w:rPr>
        <w:t xml:space="preserve"> </w:t>
      </w:r>
      <w:r w:rsidRPr="005F0248">
        <w:rPr>
          <w:rFonts w:ascii="Calibri" w:hAnsi="Calibri"/>
          <w:color w:val="000000" w:themeColor="text1"/>
          <w:szCs w:val="22"/>
        </w:rPr>
        <w:t>SEMH</w:t>
      </w:r>
      <w:r w:rsidRPr="00DF0A3E">
        <w:rPr>
          <w:rFonts w:ascii="Calibri" w:hAnsi="Calibri"/>
          <w:color w:val="000000" w:themeColor="text1"/>
          <w:szCs w:val="22"/>
        </w:rPr>
        <w:t xml:space="preserve"> issues be excluded </w:t>
      </w:r>
      <w:r w:rsidR="00842654">
        <w:rPr>
          <w:rFonts w:ascii="Calibri" w:hAnsi="Calibri"/>
          <w:color w:val="000000" w:themeColor="text1"/>
          <w:szCs w:val="22"/>
        </w:rPr>
        <w:t xml:space="preserve">without reasonable adjustments being considered. </w:t>
      </w:r>
    </w:p>
    <w:p w14:paraId="153914B8" w14:textId="5B0E1E89" w:rsidR="00A74CD3" w:rsidRPr="00DF0A3E" w:rsidRDefault="00A74CD3" w:rsidP="008A13ED">
      <w:pPr>
        <w:pStyle w:val="TSB-Level1Numbers"/>
        <w:ind w:left="1134" w:hanging="425"/>
        <w:rPr>
          <w:rFonts w:ascii="Calibri" w:hAnsi="Calibri"/>
          <w:szCs w:val="22"/>
        </w:rPr>
      </w:pPr>
      <w:r w:rsidRPr="00DF0A3E">
        <w:rPr>
          <w:rFonts w:ascii="Calibri" w:hAnsi="Calibri"/>
          <w:szCs w:val="22"/>
        </w:rPr>
        <w:t>Where a pupil with SEND or</w:t>
      </w:r>
      <w:r w:rsidR="00693630">
        <w:rPr>
          <w:rFonts w:ascii="Calibri" w:hAnsi="Calibri"/>
          <w:szCs w:val="22"/>
        </w:rPr>
        <w:t xml:space="preserve"> diagnosed</w:t>
      </w:r>
      <w:r w:rsidRPr="00DF0A3E">
        <w:rPr>
          <w:rFonts w:ascii="Calibri" w:hAnsi="Calibri"/>
          <w:szCs w:val="22"/>
        </w:rPr>
        <w:t xml:space="preserve"> SEMH issues is permanently excluded because of a SEND</w:t>
      </w:r>
      <w:r w:rsidR="00B272EB" w:rsidRPr="00DF0A3E">
        <w:rPr>
          <w:rFonts w:ascii="Calibri" w:hAnsi="Calibri"/>
          <w:szCs w:val="22"/>
        </w:rPr>
        <w:t>-</w:t>
      </w:r>
      <w:r w:rsidRPr="00DF0A3E">
        <w:rPr>
          <w:rFonts w:ascii="Calibri" w:hAnsi="Calibri"/>
          <w:szCs w:val="22"/>
        </w:rPr>
        <w:t xml:space="preserve"> or SEMH-related need that could not be met at the school</w:t>
      </w:r>
      <w:r w:rsidR="00A567AF">
        <w:rPr>
          <w:rFonts w:ascii="Calibri" w:hAnsi="Calibri"/>
          <w:szCs w:val="22"/>
        </w:rPr>
        <w:t>/academy</w:t>
      </w:r>
      <w:r w:rsidRPr="00DF0A3E">
        <w:rPr>
          <w:rFonts w:ascii="Calibri" w:hAnsi="Calibri"/>
          <w:szCs w:val="22"/>
        </w:rPr>
        <w:t xml:space="preserve">, detailed records will be kept highlighting that these pupils are closely tracked and </w:t>
      </w:r>
      <w:r w:rsidR="00C4586D" w:rsidRPr="00DF0A3E">
        <w:rPr>
          <w:rFonts w:ascii="Calibri" w:hAnsi="Calibri"/>
          <w:szCs w:val="22"/>
        </w:rPr>
        <w:t>show</w:t>
      </w:r>
      <w:r w:rsidR="00B272EB" w:rsidRPr="00DF0A3E">
        <w:rPr>
          <w:rFonts w:ascii="Calibri" w:hAnsi="Calibri"/>
          <w:szCs w:val="22"/>
        </w:rPr>
        <w:t>ing</w:t>
      </w:r>
      <w:r w:rsidRPr="00DF0A3E">
        <w:rPr>
          <w:rFonts w:ascii="Calibri" w:hAnsi="Calibri"/>
          <w:szCs w:val="22"/>
        </w:rPr>
        <w:t xml:space="preserve"> that the school</w:t>
      </w:r>
      <w:r w:rsidR="00A567AF">
        <w:rPr>
          <w:rFonts w:ascii="Calibri" w:hAnsi="Calibri"/>
          <w:szCs w:val="22"/>
        </w:rPr>
        <w:t>/ academy</w:t>
      </w:r>
      <w:r w:rsidRPr="00DF0A3E">
        <w:rPr>
          <w:rFonts w:ascii="Calibri" w:hAnsi="Calibri"/>
          <w:szCs w:val="22"/>
        </w:rPr>
        <w:t xml:space="preserve"> has a close relationship with the pupil’s next destination.</w:t>
      </w:r>
    </w:p>
    <w:p w14:paraId="51D634BD" w14:textId="6D73E75E" w:rsidR="00724049" w:rsidRDefault="00724049" w:rsidP="00BD4DE1">
      <w:pPr>
        <w:pStyle w:val="TSB-Level1Numbers"/>
        <w:spacing w:after="0"/>
        <w:ind w:left="1134" w:hanging="425"/>
        <w:rPr>
          <w:rFonts w:ascii="Calibri" w:hAnsi="Calibri"/>
          <w:szCs w:val="22"/>
        </w:rPr>
      </w:pPr>
      <w:r w:rsidRPr="00DF0A3E">
        <w:rPr>
          <w:rFonts w:ascii="Calibri" w:hAnsi="Calibri"/>
          <w:szCs w:val="22"/>
        </w:rPr>
        <w:t xml:space="preserve">The </w:t>
      </w:r>
      <w:r w:rsidR="00AD6C45">
        <w:rPr>
          <w:rFonts w:ascii="Calibri" w:hAnsi="Calibri"/>
          <w:szCs w:val="22"/>
        </w:rPr>
        <w:t>H</w:t>
      </w:r>
      <w:r w:rsidR="00AD6C45" w:rsidRPr="00DF0A3E">
        <w:rPr>
          <w:rFonts w:ascii="Calibri" w:hAnsi="Calibri"/>
          <w:szCs w:val="22"/>
        </w:rPr>
        <w:t>eadteacher</w:t>
      </w:r>
      <w:r w:rsidR="00AD6C45">
        <w:rPr>
          <w:rFonts w:ascii="Calibri" w:hAnsi="Calibri"/>
          <w:szCs w:val="22"/>
        </w:rPr>
        <w:t>/Principal</w:t>
      </w:r>
      <w:r w:rsidR="00693630">
        <w:rPr>
          <w:rFonts w:ascii="Calibri" w:hAnsi="Calibri"/>
          <w:szCs w:val="22"/>
        </w:rPr>
        <w:t>/SLT Designate/SENC</w:t>
      </w:r>
      <w:r w:rsidR="00A567AF">
        <w:rPr>
          <w:rFonts w:ascii="Calibri" w:hAnsi="Calibri"/>
          <w:szCs w:val="22"/>
        </w:rPr>
        <w:t>o</w:t>
      </w:r>
      <w:r w:rsidR="00693630">
        <w:rPr>
          <w:rFonts w:ascii="Calibri" w:hAnsi="Calibri"/>
          <w:szCs w:val="22"/>
        </w:rPr>
        <w:t xml:space="preserve"> </w:t>
      </w:r>
      <w:r w:rsidRPr="00DF0A3E">
        <w:rPr>
          <w:rFonts w:ascii="Calibri" w:hAnsi="Calibri"/>
          <w:szCs w:val="22"/>
        </w:rPr>
        <w:t>will work in conjunction with the parents of any pupil with additional needs to establish the most effective support mechanisms.</w:t>
      </w:r>
    </w:p>
    <w:p w14:paraId="700389D5" w14:textId="654C58AB" w:rsidR="00BD4DE1" w:rsidRDefault="00BD4DE1" w:rsidP="00BD4DE1">
      <w:pPr>
        <w:pStyle w:val="TSB-Level1Numbers"/>
        <w:numPr>
          <w:ilvl w:val="0"/>
          <w:numId w:val="0"/>
        </w:numPr>
        <w:spacing w:after="0"/>
        <w:ind w:left="1134"/>
        <w:rPr>
          <w:rFonts w:ascii="Calibri" w:hAnsi="Calibri"/>
          <w:szCs w:val="22"/>
        </w:rPr>
      </w:pPr>
    </w:p>
    <w:p w14:paraId="3CF28D9C" w14:textId="77777777" w:rsidR="00BD4DE1" w:rsidRPr="00DF0A3E" w:rsidRDefault="00BD4DE1" w:rsidP="00BD4DE1">
      <w:pPr>
        <w:pStyle w:val="TSB-Level1Numbers"/>
        <w:numPr>
          <w:ilvl w:val="0"/>
          <w:numId w:val="0"/>
        </w:numPr>
        <w:spacing w:after="0"/>
        <w:ind w:left="1134"/>
        <w:rPr>
          <w:rFonts w:ascii="Calibri" w:hAnsi="Calibri"/>
          <w:szCs w:val="22"/>
        </w:rPr>
      </w:pPr>
    </w:p>
    <w:p w14:paraId="21B21A18" w14:textId="77777777" w:rsidR="00724049" w:rsidRPr="00650AC3" w:rsidRDefault="00724049" w:rsidP="00BD4DE1">
      <w:pPr>
        <w:pStyle w:val="Heading10"/>
        <w:spacing w:after="0"/>
        <w:ind w:left="567" w:hanging="425"/>
        <w:rPr>
          <w:rFonts w:ascii="Calibri" w:hAnsi="Calibri"/>
          <w:b/>
          <w:sz w:val="32"/>
          <w:szCs w:val="22"/>
        </w:rPr>
      </w:pPr>
      <w:bookmarkStart w:id="20" w:name="_Duty_to_inform"/>
      <w:bookmarkStart w:id="21" w:name="F"/>
      <w:bookmarkEnd w:id="20"/>
      <w:r w:rsidRPr="00650AC3">
        <w:rPr>
          <w:rFonts w:ascii="Calibri" w:hAnsi="Calibri"/>
          <w:b/>
          <w:sz w:val="32"/>
          <w:szCs w:val="22"/>
        </w:rPr>
        <w:t>Duty to inform parents</w:t>
      </w:r>
    </w:p>
    <w:bookmarkEnd w:id="21"/>
    <w:p w14:paraId="489FBF9E" w14:textId="3A786984" w:rsidR="00724049" w:rsidRPr="00DF0A3E" w:rsidRDefault="00724049" w:rsidP="008A13ED">
      <w:pPr>
        <w:pStyle w:val="TSB-Level1Numbers"/>
        <w:ind w:left="1134" w:hanging="425"/>
        <w:rPr>
          <w:rFonts w:ascii="Calibri" w:hAnsi="Calibri"/>
          <w:szCs w:val="22"/>
        </w:rPr>
      </w:pPr>
      <w:r w:rsidRPr="005F0248">
        <w:rPr>
          <w:rFonts w:ascii="Calibri" w:hAnsi="Calibri"/>
          <w:szCs w:val="22"/>
        </w:rPr>
        <w:t xml:space="preserve">Following the </w:t>
      </w:r>
      <w:r w:rsidR="00AD6C45" w:rsidRPr="005F0248">
        <w:rPr>
          <w:rFonts w:ascii="Calibri" w:hAnsi="Calibri"/>
          <w:szCs w:val="22"/>
        </w:rPr>
        <w:t>Headteacher’s/Principal</w:t>
      </w:r>
      <w:r w:rsidRPr="005F0248">
        <w:rPr>
          <w:rFonts w:ascii="Calibri" w:hAnsi="Calibri"/>
          <w:szCs w:val="22"/>
        </w:rPr>
        <w:t xml:space="preserve">’s decision to exclude a pupil, </w:t>
      </w:r>
      <w:r w:rsidR="00C4586D" w:rsidRPr="005F0248">
        <w:rPr>
          <w:rFonts w:ascii="Calibri" w:hAnsi="Calibri"/>
          <w:szCs w:val="22"/>
        </w:rPr>
        <w:t>parents</w:t>
      </w:r>
      <w:r w:rsidR="00693630" w:rsidRPr="005F0248">
        <w:rPr>
          <w:rFonts w:ascii="Calibri" w:hAnsi="Calibri"/>
          <w:szCs w:val="22"/>
        </w:rPr>
        <w:t xml:space="preserve"> will be immediately informed</w:t>
      </w:r>
      <w:r w:rsidRPr="00DF0A3E">
        <w:rPr>
          <w:rFonts w:ascii="Calibri" w:hAnsi="Calibri"/>
          <w:szCs w:val="22"/>
        </w:rPr>
        <w:t>, in person or by telephone, of the period of the exclusion and the reasons behind this.</w:t>
      </w:r>
    </w:p>
    <w:p w14:paraId="3386F361" w14:textId="610E276A" w:rsidR="00724049" w:rsidRPr="00DF0A3E" w:rsidRDefault="00724049" w:rsidP="00360A8C">
      <w:pPr>
        <w:pStyle w:val="TSB-Level1Numbers"/>
        <w:spacing w:after="120"/>
        <w:ind w:left="1134" w:hanging="425"/>
        <w:rPr>
          <w:rFonts w:ascii="Calibri" w:hAnsi="Calibri"/>
          <w:szCs w:val="22"/>
        </w:rPr>
      </w:pPr>
      <w:r w:rsidRPr="00DF0A3E">
        <w:rPr>
          <w:rFonts w:ascii="Calibri" w:hAnsi="Calibri"/>
          <w:szCs w:val="22"/>
        </w:rPr>
        <w:t xml:space="preserve">The </w:t>
      </w:r>
      <w:r w:rsidR="00AD6C45">
        <w:rPr>
          <w:rFonts w:ascii="Calibri" w:hAnsi="Calibri"/>
          <w:szCs w:val="22"/>
        </w:rPr>
        <w:t>H</w:t>
      </w:r>
      <w:r w:rsidR="00AD6C45" w:rsidRPr="00DF0A3E">
        <w:rPr>
          <w:rFonts w:ascii="Calibri" w:hAnsi="Calibri"/>
          <w:szCs w:val="22"/>
        </w:rPr>
        <w:t>eadteacher</w:t>
      </w:r>
      <w:r w:rsidR="00AD6C45">
        <w:rPr>
          <w:rFonts w:ascii="Calibri" w:hAnsi="Calibri"/>
          <w:szCs w:val="22"/>
        </w:rPr>
        <w:t>/Principal</w:t>
      </w:r>
      <w:r w:rsidR="00AD6C45" w:rsidRPr="00DF0A3E">
        <w:rPr>
          <w:rFonts w:ascii="Calibri" w:hAnsi="Calibri"/>
          <w:szCs w:val="22"/>
        </w:rPr>
        <w:t xml:space="preserve"> </w:t>
      </w:r>
      <w:r w:rsidRPr="00DF0A3E">
        <w:rPr>
          <w:rFonts w:ascii="Calibri" w:hAnsi="Calibri"/>
          <w:szCs w:val="22"/>
        </w:rPr>
        <w:t>will inform the parents in writing (electronically if written permission has been received from the parents for notices to be sent this way) of the following:</w:t>
      </w:r>
    </w:p>
    <w:p w14:paraId="5B33A80E" w14:textId="77777777" w:rsidR="00724049" w:rsidRPr="00DF0A3E" w:rsidRDefault="00724049" w:rsidP="00360A8C">
      <w:pPr>
        <w:pStyle w:val="TSB-PolicyBullets"/>
        <w:spacing w:before="120" w:after="120"/>
        <w:ind w:left="1701" w:hanging="425"/>
        <w:rPr>
          <w:rFonts w:ascii="Calibri" w:hAnsi="Calibri"/>
        </w:rPr>
      </w:pPr>
      <w:r w:rsidRPr="00DF0A3E">
        <w:rPr>
          <w:rFonts w:ascii="Calibri" w:hAnsi="Calibri"/>
        </w:rPr>
        <w:t>The reason(s) for the exclusion</w:t>
      </w:r>
    </w:p>
    <w:p w14:paraId="67C2F66D" w14:textId="77777777" w:rsidR="00724049" w:rsidRPr="00DF0A3E" w:rsidRDefault="00724049" w:rsidP="00360A8C">
      <w:pPr>
        <w:pStyle w:val="TSB-PolicyBullets"/>
        <w:ind w:left="1701" w:hanging="425"/>
        <w:rPr>
          <w:rFonts w:ascii="Calibri" w:hAnsi="Calibri"/>
        </w:rPr>
      </w:pPr>
      <w:r w:rsidRPr="00DF0A3E">
        <w:rPr>
          <w:rFonts w:ascii="Calibri" w:hAnsi="Calibri"/>
        </w:rPr>
        <w:t>The length of the fixed-period exclusion or, for a permanent exclusion, the fact that it is permanent</w:t>
      </w:r>
    </w:p>
    <w:p w14:paraId="3D74AF88" w14:textId="258222D3" w:rsidR="00724049" w:rsidRPr="00DF0A3E" w:rsidRDefault="00724049" w:rsidP="00360A8C">
      <w:pPr>
        <w:pStyle w:val="TSB-PolicyBullets"/>
        <w:ind w:left="1701" w:hanging="425"/>
        <w:rPr>
          <w:rFonts w:ascii="Calibri" w:hAnsi="Calibri"/>
        </w:rPr>
      </w:pPr>
      <w:r w:rsidRPr="00DF0A3E">
        <w:rPr>
          <w:rFonts w:ascii="Calibri" w:hAnsi="Calibri"/>
        </w:rPr>
        <w:t xml:space="preserve">Their right to raise any representations about the exclusion to the </w:t>
      </w:r>
      <w:r w:rsidR="001418DE" w:rsidRPr="005F0248">
        <w:rPr>
          <w:rFonts w:ascii="Calibri" w:hAnsi="Calibri"/>
        </w:rPr>
        <w:t>LGC</w:t>
      </w:r>
      <w:r w:rsidRPr="00DF0A3E">
        <w:rPr>
          <w:rFonts w:ascii="Calibri" w:hAnsi="Calibri"/>
        </w:rPr>
        <w:t>, including how the pupil will be involved in this and how the representations will be made</w:t>
      </w:r>
    </w:p>
    <w:p w14:paraId="407EB884" w14:textId="1079B610" w:rsidR="00724049" w:rsidRPr="00DF0A3E" w:rsidRDefault="00724049" w:rsidP="00360A8C">
      <w:pPr>
        <w:pStyle w:val="TSB-PolicyBullets"/>
        <w:ind w:left="1701" w:hanging="425"/>
        <w:rPr>
          <w:rFonts w:ascii="Calibri" w:hAnsi="Calibri"/>
        </w:rPr>
      </w:pPr>
      <w:r w:rsidRPr="00DF0A3E">
        <w:rPr>
          <w:rFonts w:ascii="Calibri" w:hAnsi="Calibri"/>
        </w:rPr>
        <w:t xml:space="preserve">Their right to attend a meeting where there is a legal requirement for the </w:t>
      </w:r>
      <w:r w:rsidR="001418DE" w:rsidRPr="00E53427">
        <w:rPr>
          <w:rFonts w:ascii="Calibri" w:hAnsi="Calibri"/>
        </w:rPr>
        <w:t>LGC</w:t>
      </w:r>
      <w:r w:rsidR="00675DBE" w:rsidRPr="00DF0A3E">
        <w:rPr>
          <w:rFonts w:ascii="Calibri" w:hAnsi="Calibri"/>
        </w:rPr>
        <w:t xml:space="preserve"> </w:t>
      </w:r>
      <w:r w:rsidRPr="00DF0A3E">
        <w:rPr>
          <w:rFonts w:ascii="Calibri" w:hAnsi="Calibri"/>
        </w:rPr>
        <w:t>to consider the exclusion, and the fact that they are able to bring an accompanying individual</w:t>
      </w:r>
    </w:p>
    <w:p w14:paraId="58797E10" w14:textId="77777777" w:rsidR="00724049" w:rsidRPr="00DF0A3E" w:rsidRDefault="00724049" w:rsidP="00360A8C">
      <w:pPr>
        <w:pStyle w:val="TSB-PolicyBullets"/>
        <w:ind w:left="1701" w:hanging="425"/>
        <w:rPr>
          <w:rFonts w:ascii="Calibri" w:hAnsi="Calibri"/>
        </w:rPr>
      </w:pPr>
      <w:r w:rsidRPr="00DF0A3E">
        <w:rPr>
          <w:rFonts w:ascii="Calibri" w:hAnsi="Calibri"/>
        </w:rPr>
        <w:t>The arrangements that have been made for the pupil to continue their education prior to the organisation of any alternative provision, or the pupil’s return to school</w:t>
      </w:r>
    </w:p>
    <w:p w14:paraId="47E60B0C" w14:textId="77777777" w:rsidR="00724049" w:rsidRPr="00DF0A3E" w:rsidRDefault="00724049" w:rsidP="00360A8C">
      <w:pPr>
        <w:pStyle w:val="TSB-PolicyBullets"/>
        <w:ind w:left="1701" w:hanging="425"/>
        <w:rPr>
          <w:rFonts w:ascii="Calibri" w:hAnsi="Calibri"/>
        </w:rPr>
      </w:pPr>
      <w:r w:rsidRPr="00DF0A3E">
        <w:rPr>
          <w:rFonts w:ascii="Calibri" w:hAnsi="Calibri"/>
        </w:rPr>
        <w:t>Relevant sources of free, impartial information</w:t>
      </w:r>
    </w:p>
    <w:p w14:paraId="5F42A007" w14:textId="453C8EC4" w:rsidR="00724049" w:rsidRPr="00DF0A3E" w:rsidRDefault="00724049" w:rsidP="00360A8C">
      <w:pPr>
        <w:pStyle w:val="TSB-Level1Numbers"/>
        <w:spacing w:after="120"/>
        <w:ind w:left="1134" w:hanging="425"/>
        <w:rPr>
          <w:rFonts w:ascii="Calibri" w:hAnsi="Calibri"/>
          <w:szCs w:val="22"/>
        </w:rPr>
      </w:pPr>
      <w:r w:rsidRPr="00DF0A3E">
        <w:rPr>
          <w:rFonts w:ascii="Calibri" w:hAnsi="Calibri"/>
          <w:szCs w:val="22"/>
        </w:rPr>
        <w:t>Where the pupil is of compulsory school age, the</w:t>
      </w:r>
      <w:r w:rsidR="00AD6C45">
        <w:rPr>
          <w:rFonts w:ascii="Calibri" w:hAnsi="Calibri"/>
          <w:szCs w:val="22"/>
        </w:rPr>
        <w:t xml:space="preserve"> </w:t>
      </w:r>
      <w:r w:rsidR="00AD6C45" w:rsidRPr="005F0248">
        <w:rPr>
          <w:rFonts w:ascii="Calibri" w:hAnsi="Calibri"/>
          <w:szCs w:val="22"/>
        </w:rPr>
        <w:t>Headteacher/Principal</w:t>
      </w:r>
      <w:r w:rsidR="00693630" w:rsidRPr="005F0248">
        <w:rPr>
          <w:rFonts w:ascii="Calibri" w:hAnsi="Calibri"/>
          <w:szCs w:val="22"/>
        </w:rPr>
        <w:t>/SLT Designate</w:t>
      </w:r>
      <w:r w:rsidRPr="005F0248">
        <w:rPr>
          <w:rFonts w:ascii="Calibri" w:hAnsi="Calibri"/>
          <w:szCs w:val="22"/>
        </w:rPr>
        <w:t xml:space="preserve"> </w:t>
      </w:r>
      <w:r w:rsidRPr="00DF0A3E">
        <w:rPr>
          <w:rFonts w:ascii="Calibri" w:hAnsi="Calibri"/>
          <w:szCs w:val="22"/>
        </w:rPr>
        <w:t>will inform</w:t>
      </w:r>
      <w:r w:rsidR="00D607CA" w:rsidRPr="00DF0A3E">
        <w:rPr>
          <w:rFonts w:ascii="Calibri" w:hAnsi="Calibri"/>
          <w:szCs w:val="22"/>
        </w:rPr>
        <w:t xml:space="preserve"> </w:t>
      </w:r>
      <w:r w:rsidRPr="00DF0A3E">
        <w:rPr>
          <w:rFonts w:ascii="Calibri" w:hAnsi="Calibri"/>
          <w:szCs w:val="22"/>
        </w:rPr>
        <w:t>the parents by the end of the afternoon session that:</w:t>
      </w:r>
    </w:p>
    <w:p w14:paraId="1A021020" w14:textId="77777777" w:rsidR="00724049" w:rsidRPr="00DF0A3E" w:rsidRDefault="00724049" w:rsidP="00360A8C">
      <w:pPr>
        <w:pStyle w:val="TSB-PolicyBullets"/>
        <w:spacing w:before="120"/>
        <w:ind w:left="1701" w:hanging="425"/>
        <w:rPr>
          <w:rFonts w:ascii="Calibri" w:hAnsi="Calibri"/>
        </w:rPr>
      </w:pPr>
      <w:r w:rsidRPr="00DF0A3E">
        <w:rPr>
          <w:rFonts w:ascii="Calibri" w:hAnsi="Calibri"/>
        </w:rPr>
        <w:t>For the first five days of the exclusion (or until the start date of any alternative provision or the end of the exclusion where this is earlier), parents are legally required to ensure that their child is not present in a public place during school hours without justification, and that parents may receive a penalty fine if they fail to do so.</w:t>
      </w:r>
    </w:p>
    <w:p w14:paraId="5C315E76" w14:textId="3F9CEFB5" w:rsidR="00724049" w:rsidRPr="00DF0A3E" w:rsidRDefault="00724049" w:rsidP="00360A8C">
      <w:pPr>
        <w:pStyle w:val="TSB-Level1Numbers"/>
        <w:spacing w:after="120"/>
        <w:ind w:left="1134" w:hanging="425"/>
        <w:rPr>
          <w:rFonts w:ascii="Calibri" w:hAnsi="Calibri"/>
          <w:szCs w:val="22"/>
        </w:rPr>
      </w:pPr>
      <w:r w:rsidRPr="00DF0A3E">
        <w:rPr>
          <w:rFonts w:ascii="Calibri" w:hAnsi="Calibri"/>
          <w:szCs w:val="22"/>
        </w:rPr>
        <w:t xml:space="preserve">Where the </w:t>
      </w:r>
      <w:r w:rsidR="00693630" w:rsidRPr="005F0248">
        <w:rPr>
          <w:rFonts w:ascii="Calibri" w:hAnsi="Calibri"/>
          <w:szCs w:val="22"/>
        </w:rPr>
        <w:t xml:space="preserve">Headteacher/Principal/SLT Designate </w:t>
      </w:r>
      <w:r w:rsidRPr="00DF0A3E">
        <w:rPr>
          <w:rFonts w:ascii="Calibri" w:hAnsi="Calibri"/>
          <w:szCs w:val="22"/>
        </w:rPr>
        <w:t>has arranged alternative provision, they will also inform the parents of the following:</w:t>
      </w:r>
    </w:p>
    <w:p w14:paraId="6D01AF9A" w14:textId="77777777" w:rsidR="00724049" w:rsidRPr="00DF0A3E" w:rsidRDefault="00724049" w:rsidP="00360A8C">
      <w:pPr>
        <w:pStyle w:val="TSB-PolicyBullets"/>
        <w:spacing w:before="120"/>
        <w:ind w:left="1701" w:hanging="425"/>
        <w:rPr>
          <w:rFonts w:ascii="Calibri" w:hAnsi="Calibri"/>
        </w:rPr>
      </w:pPr>
      <w:r w:rsidRPr="00DF0A3E">
        <w:rPr>
          <w:rFonts w:ascii="Calibri" w:hAnsi="Calibri"/>
        </w:rPr>
        <w:t xml:space="preserve">The start and end date for any provision of full-time education </w:t>
      </w:r>
    </w:p>
    <w:p w14:paraId="74BAA5DF" w14:textId="77777777" w:rsidR="00724049" w:rsidRPr="00DF0A3E" w:rsidRDefault="00724049" w:rsidP="00360A8C">
      <w:pPr>
        <w:pStyle w:val="TSB-PolicyBullets"/>
        <w:ind w:left="1701" w:hanging="425"/>
        <w:rPr>
          <w:rFonts w:ascii="Calibri" w:hAnsi="Calibri"/>
        </w:rPr>
      </w:pPr>
      <w:r w:rsidRPr="00DF0A3E">
        <w:rPr>
          <w:rFonts w:ascii="Calibri" w:hAnsi="Calibri"/>
        </w:rPr>
        <w:t>The address at which the provision will take place</w:t>
      </w:r>
    </w:p>
    <w:p w14:paraId="377A50D3" w14:textId="77777777" w:rsidR="00724049" w:rsidRPr="00DF0A3E" w:rsidRDefault="00724049" w:rsidP="00360A8C">
      <w:pPr>
        <w:pStyle w:val="TSB-PolicyBullets"/>
        <w:ind w:left="1701" w:hanging="425"/>
        <w:rPr>
          <w:rFonts w:ascii="Calibri" w:hAnsi="Calibri"/>
        </w:rPr>
      </w:pPr>
      <w:r w:rsidRPr="00DF0A3E">
        <w:rPr>
          <w:rFonts w:ascii="Calibri" w:hAnsi="Calibri"/>
        </w:rPr>
        <w:t>Any information necessary for the pupil to identify the person they should report to on the starting date</w:t>
      </w:r>
    </w:p>
    <w:p w14:paraId="6A7B8F62" w14:textId="3007B166" w:rsidR="00724049" w:rsidRPr="00DF0A3E" w:rsidRDefault="00724049" w:rsidP="008A13ED">
      <w:pPr>
        <w:pStyle w:val="TSB-Level1Numbers"/>
        <w:ind w:left="1134" w:hanging="425"/>
        <w:rPr>
          <w:rFonts w:ascii="Calibri" w:hAnsi="Calibri"/>
          <w:szCs w:val="22"/>
        </w:rPr>
      </w:pPr>
      <w:r w:rsidRPr="00DF0A3E">
        <w:rPr>
          <w:rFonts w:ascii="Calibri" w:hAnsi="Calibri"/>
          <w:szCs w:val="22"/>
        </w:rPr>
        <w:t xml:space="preserve">Where the </w:t>
      </w:r>
      <w:r w:rsidR="00693630" w:rsidRPr="005F0248">
        <w:rPr>
          <w:rFonts w:ascii="Calibri" w:hAnsi="Calibri"/>
          <w:szCs w:val="22"/>
        </w:rPr>
        <w:t xml:space="preserve">Headteacher/Principal/SLT Designate </w:t>
      </w:r>
      <w:r w:rsidRPr="00DF0A3E">
        <w:rPr>
          <w:rFonts w:ascii="Calibri" w:hAnsi="Calibri"/>
          <w:szCs w:val="22"/>
        </w:rPr>
        <w:t>is unable to provide information on alternative provision by the end of the afternoon session, they will provide the information in a subsequent written notice without further delay, and within 48 hours of the pupil beginning the provision.</w:t>
      </w:r>
    </w:p>
    <w:p w14:paraId="21388F8D" w14:textId="33775B87" w:rsidR="00724049" w:rsidRPr="00DF0A3E" w:rsidRDefault="00724049" w:rsidP="008A13ED">
      <w:pPr>
        <w:pStyle w:val="TSB-Level1Numbers"/>
        <w:ind w:left="1134" w:hanging="425"/>
        <w:rPr>
          <w:rFonts w:ascii="Calibri" w:hAnsi="Calibri"/>
          <w:szCs w:val="22"/>
        </w:rPr>
      </w:pPr>
      <w:r w:rsidRPr="00DF0A3E">
        <w:rPr>
          <w:rFonts w:ascii="Calibri" w:hAnsi="Calibri"/>
          <w:szCs w:val="22"/>
        </w:rPr>
        <w:t xml:space="preserve">If the alternative provision is due to begin before the sixth day of </w:t>
      </w:r>
      <w:r w:rsidR="00682C66" w:rsidRPr="00DF0A3E">
        <w:rPr>
          <w:rFonts w:ascii="Calibri" w:hAnsi="Calibri"/>
          <w:szCs w:val="22"/>
        </w:rPr>
        <w:t xml:space="preserve">the </w:t>
      </w:r>
      <w:r w:rsidRPr="00DF0A3E">
        <w:rPr>
          <w:rFonts w:ascii="Calibri" w:hAnsi="Calibri"/>
          <w:szCs w:val="22"/>
        </w:rPr>
        <w:t xml:space="preserve">exclusion, the </w:t>
      </w:r>
      <w:r w:rsidR="00693630" w:rsidRPr="005F0248">
        <w:rPr>
          <w:rFonts w:ascii="Calibri" w:hAnsi="Calibri"/>
          <w:szCs w:val="22"/>
        </w:rPr>
        <w:t xml:space="preserve">Headteacher/Principal/SLT Designate </w:t>
      </w:r>
      <w:r w:rsidRPr="00DF0A3E">
        <w:rPr>
          <w:rFonts w:ascii="Calibri" w:hAnsi="Calibri"/>
          <w:szCs w:val="22"/>
        </w:rPr>
        <w:t>is able to give less than 48 hours of notice, with parental consent.</w:t>
      </w:r>
    </w:p>
    <w:p w14:paraId="11E7CBBF" w14:textId="35092B85" w:rsidR="00724049" w:rsidRDefault="00724049" w:rsidP="00BD4DE1">
      <w:pPr>
        <w:pStyle w:val="TSB-Level1Numbers"/>
        <w:spacing w:after="0"/>
        <w:ind w:left="1134"/>
        <w:rPr>
          <w:rFonts w:ascii="Calibri" w:hAnsi="Calibri"/>
          <w:szCs w:val="22"/>
        </w:rPr>
      </w:pPr>
      <w:r w:rsidRPr="00DF0A3E">
        <w:rPr>
          <w:rFonts w:ascii="Calibri" w:hAnsi="Calibri"/>
          <w:szCs w:val="22"/>
        </w:rPr>
        <w:t xml:space="preserve">If the </w:t>
      </w:r>
      <w:r w:rsidR="00AD6C45">
        <w:rPr>
          <w:rFonts w:ascii="Calibri" w:hAnsi="Calibri"/>
          <w:szCs w:val="22"/>
        </w:rPr>
        <w:t>H</w:t>
      </w:r>
      <w:r w:rsidR="00AD6C45" w:rsidRPr="00DF0A3E">
        <w:rPr>
          <w:rFonts w:ascii="Calibri" w:hAnsi="Calibri"/>
          <w:szCs w:val="22"/>
        </w:rPr>
        <w:t>eadteacher</w:t>
      </w:r>
      <w:r w:rsidR="00AD6C45">
        <w:rPr>
          <w:rFonts w:ascii="Calibri" w:hAnsi="Calibri"/>
          <w:szCs w:val="22"/>
        </w:rPr>
        <w:t>/Principal</w:t>
      </w:r>
      <w:r w:rsidRPr="00DF0A3E">
        <w:rPr>
          <w:rFonts w:ascii="Calibri" w:hAnsi="Calibri"/>
          <w:szCs w:val="22"/>
        </w:rPr>
        <w:t xml:space="preserve"> has decided to exclude the pupil for a further fixed period following their original exclusion, or to permanently exclude them, they will</w:t>
      </w:r>
      <w:r w:rsidR="00B272EB" w:rsidRPr="00DF0A3E">
        <w:rPr>
          <w:rFonts w:ascii="Calibri" w:hAnsi="Calibri"/>
          <w:szCs w:val="22"/>
        </w:rPr>
        <w:t xml:space="preserve"> </w:t>
      </w:r>
      <w:r w:rsidRPr="00DF0A3E">
        <w:rPr>
          <w:rFonts w:ascii="Calibri" w:hAnsi="Calibri"/>
          <w:szCs w:val="22"/>
        </w:rPr>
        <w:t>notify the parents without delay and issue a new exclusion notice to parents.</w:t>
      </w:r>
    </w:p>
    <w:p w14:paraId="3BD766DB" w14:textId="79421FDE" w:rsidR="00BD4DE1" w:rsidRDefault="00BD4DE1" w:rsidP="00BD4DE1">
      <w:pPr>
        <w:pStyle w:val="TSB-Level1Numbers"/>
        <w:numPr>
          <w:ilvl w:val="0"/>
          <w:numId w:val="0"/>
        </w:numPr>
        <w:spacing w:after="0"/>
        <w:ind w:left="1134"/>
        <w:rPr>
          <w:rFonts w:ascii="Calibri" w:hAnsi="Calibri"/>
          <w:szCs w:val="22"/>
        </w:rPr>
      </w:pPr>
    </w:p>
    <w:p w14:paraId="78CD89F2" w14:textId="77777777" w:rsidR="00BD4DE1" w:rsidRPr="00A567AF" w:rsidRDefault="00BD4DE1" w:rsidP="00BD4DE1">
      <w:pPr>
        <w:pStyle w:val="TSB-Level1Numbers"/>
        <w:numPr>
          <w:ilvl w:val="0"/>
          <w:numId w:val="0"/>
        </w:numPr>
        <w:spacing w:after="0"/>
        <w:ind w:left="1134"/>
        <w:rPr>
          <w:rFonts w:ascii="Calibri" w:hAnsi="Calibri"/>
          <w:sz w:val="18"/>
          <w:szCs w:val="22"/>
        </w:rPr>
      </w:pPr>
    </w:p>
    <w:p w14:paraId="048028B8" w14:textId="68F4F1A8" w:rsidR="00724049" w:rsidRPr="00650AC3" w:rsidRDefault="00724049" w:rsidP="00BD4DE1">
      <w:pPr>
        <w:pStyle w:val="Heading10"/>
        <w:spacing w:after="0"/>
        <w:ind w:left="567" w:hanging="425"/>
        <w:rPr>
          <w:rFonts w:ascii="Calibri" w:hAnsi="Calibri"/>
          <w:b/>
          <w:sz w:val="32"/>
          <w:szCs w:val="22"/>
        </w:rPr>
      </w:pPr>
      <w:bookmarkStart w:id="22" w:name="_Duty_to_inform_1"/>
      <w:bookmarkStart w:id="23" w:name="G"/>
      <w:bookmarkEnd w:id="22"/>
      <w:r w:rsidRPr="00650AC3">
        <w:rPr>
          <w:rFonts w:ascii="Calibri" w:hAnsi="Calibri"/>
          <w:b/>
          <w:sz w:val="32"/>
          <w:szCs w:val="22"/>
        </w:rPr>
        <w:t xml:space="preserve">Duty to inform the </w:t>
      </w:r>
      <w:r w:rsidR="006625EE">
        <w:rPr>
          <w:rFonts w:ascii="Calibri" w:hAnsi="Calibri"/>
          <w:b/>
          <w:sz w:val="32"/>
          <w:szCs w:val="22"/>
        </w:rPr>
        <w:t>LGC</w:t>
      </w:r>
      <w:r w:rsidRPr="00650AC3">
        <w:rPr>
          <w:rFonts w:ascii="Calibri" w:hAnsi="Calibri"/>
          <w:b/>
          <w:sz w:val="32"/>
          <w:szCs w:val="22"/>
        </w:rPr>
        <w:t xml:space="preserve"> and LA</w:t>
      </w:r>
    </w:p>
    <w:bookmarkEnd w:id="23"/>
    <w:p w14:paraId="43A6D583" w14:textId="2BFD6603" w:rsidR="00724049" w:rsidRPr="00DF0A3E" w:rsidRDefault="00724049" w:rsidP="00360A8C">
      <w:pPr>
        <w:pStyle w:val="TSB-Level1Numbers"/>
        <w:spacing w:after="120"/>
        <w:ind w:left="1134" w:hanging="425"/>
        <w:rPr>
          <w:rFonts w:ascii="Calibri" w:hAnsi="Calibri"/>
          <w:szCs w:val="22"/>
        </w:rPr>
      </w:pPr>
      <w:r w:rsidRPr="00DF0A3E">
        <w:rPr>
          <w:rFonts w:ascii="Calibri" w:hAnsi="Calibri"/>
          <w:szCs w:val="22"/>
        </w:rPr>
        <w:t xml:space="preserve">The </w:t>
      </w:r>
      <w:r w:rsidR="00693630" w:rsidRPr="005F0248">
        <w:rPr>
          <w:rFonts w:ascii="Calibri" w:hAnsi="Calibri"/>
          <w:szCs w:val="22"/>
        </w:rPr>
        <w:t xml:space="preserve">Headteacher/Principal/SLT Designate </w:t>
      </w:r>
      <w:r w:rsidRPr="00DF0A3E">
        <w:rPr>
          <w:rFonts w:ascii="Calibri" w:hAnsi="Calibri"/>
          <w:szCs w:val="22"/>
        </w:rPr>
        <w:t xml:space="preserve">will inform the </w:t>
      </w:r>
      <w:r w:rsidR="006625EE">
        <w:rPr>
          <w:rFonts w:ascii="Calibri" w:hAnsi="Calibri"/>
        </w:rPr>
        <w:t>LGC</w:t>
      </w:r>
      <w:r w:rsidR="0036128C" w:rsidRPr="00DF0A3E">
        <w:rPr>
          <w:rFonts w:ascii="Calibri" w:hAnsi="Calibri"/>
          <w:szCs w:val="22"/>
        </w:rPr>
        <w:t xml:space="preserve"> </w:t>
      </w:r>
      <w:r w:rsidRPr="00DF0A3E">
        <w:rPr>
          <w:rFonts w:ascii="Calibri" w:hAnsi="Calibri"/>
          <w:szCs w:val="22"/>
        </w:rPr>
        <w:t>and LA, without delay, of the following:</w:t>
      </w:r>
    </w:p>
    <w:p w14:paraId="7259E50B" w14:textId="77777777" w:rsidR="00724049" w:rsidRPr="00DF0A3E" w:rsidRDefault="00724049" w:rsidP="00360A8C">
      <w:pPr>
        <w:pStyle w:val="TSB-PolicyBullets"/>
        <w:spacing w:before="120"/>
        <w:ind w:left="1701" w:hanging="425"/>
        <w:rPr>
          <w:rFonts w:ascii="Calibri" w:hAnsi="Calibri"/>
        </w:rPr>
      </w:pPr>
      <w:r w:rsidRPr="00DF0A3E">
        <w:rPr>
          <w:rFonts w:ascii="Calibri" w:hAnsi="Calibri"/>
        </w:rPr>
        <w:t>Any permanent exclusions (including where a fixed-period exclusion is followed by a decision to permanently exclude the pupil)</w:t>
      </w:r>
    </w:p>
    <w:p w14:paraId="7DB4CAC2" w14:textId="77777777" w:rsidR="00724049" w:rsidRPr="00DF0A3E" w:rsidRDefault="00724049" w:rsidP="00360A8C">
      <w:pPr>
        <w:pStyle w:val="TSB-PolicyBullets"/>
        <w:ind w:left="1701" w:hanging="425"/>
        <w:rPr>
          <w:rFonts w:ascii="Calibri" w:hAnsi="Calibri"/>
        </w:rPr>
      </w:pPr>
      <w:r w:rsidRPr="00DF0A3E">
        <w:rPr>
          <w:rFonts w:ascii="Calibri" w:hAnsi="Calibri"/>
        </w:rPr>
        <w:t>Any exclusions which would result in the pupil being excluded for more than five school days in a term (or more than 10 lunchtimes)</w:t>
      </w:r>
    </w:p>
    <w:p w14:paraId="1BD366BF" w14:textId="77777777" w:rsidR="00724049" w:rsidRPr="00DF0A3E" w:rsidRDefault="00724049" w:rsidP="00360A8C">
      <w:pPr>
        <w:pStyle w:val="TSB-PolicyBullets"/>
        <w:ind w:left="1701" w:hanging="425"/>
        <w:rPr>
          <w:rFonts w:ascii="Calibri" w:hAnsi="Calibri"/>
        </w:rPr>
      </w:pPr>
      <w:r w:rsidRPr="00DF0A3E">
        <w:rPr>
          <w:rFonts w:ascii="Calibri" w:hAnsi="Calibri"/>
        </w:rPr>
        <w:t>Any exclusions which would result in the pupil being absent from an examination or national curriculum test</w:t>
      </w:r>
    </w:p>
    <w:p w14:paraId="18196104" w14:textId="2905DAA7" w:rsidR="00724049" w:rsidRPr="00DF0A3E" w:rsidRDefault="00724049" w:rsidP="00B219BC">
      <w:pPr>
        <w:pStyle w:val="TSB-Level1Numbers"/>
        <w:ind w:left="1134" w:hanging="425"/>
        <w:rPr>
          <w:rFonts w:ascii="Calibri" w:hAnsi="Calibri"/>
          <w:szCs w:val="22"/>
        </w:rPr>
      </w:pPr>
      <w:r w:rsidRPr="00DF0A3E">
        <w:rPr>
          <w:rFonts w:ascii="Calibri" w:hAnsi="Calibri"/>
          <w:szCs w:val="22"/>
        </w:rPr>
        <w:t xml:space="preserve">For any exclusions, other than those above, the </w:t>
      </w:r>
      <w:r w:rsidR="00693630" w:rsidRPr="005F0248">
        <w:rPr>
          <w:rFonts w:ascii="Calibri" w:hAnsi="Calibri"/>
          <w:szCs w:val="22"/>
        </w:rPr>
        <w:t xml:space="preserve">Headteacher/Principal/SLT Designate </w:t>
      </w:r>
      <w:r w:rsidRPr="00DF0A3E">
        <w:rPr>
          <w:rFonts w:ascii="Calibri" w:hAnsi="Calibri"/>
          <w:szCs w:val="22"/>
        </w:rPr>
        <w:t xml:space="preserve">will notify the </w:t>
      </w:r>
      <w:r w:rsidR="006625EE">
        <w:rPr>
          <w:rFonts w:ascii="Calibri" w:hAnsi="Calibri"/>
        </w:rPr>
        <w:t>LGC</w:t>
      </w:r>
      <w:r w:rsidR="0036128C" w:rsidRPr="00DF0A3E">
        <w:rPr>
          <w:rFonts w:ascii="Calibri" w:hAnsi="Calibri"/>
          <w:szCs w:val="22"/>
        </w:rPr>
        <w:t xml:space="preserve"> </w:t>
      </w:r>
      <w:r w:rsidRPr="00DF0A3E">
        <w:rPr>
          <w:rFonts w:ascii="Calibri" w:hAnsi="Calibri"/>
          <w:szCs w:val="22"/>
        </w:rPr>
        <w:t>and LA once per term.</w:t>
      </w:r>
    </w:p>
    <w:p w14:paraId="20AB8FB3" w14:textId="1B104A30" w:rsidR="00724049" w:rsidRPr="00DF0A3E" w:rsidRDefault="00724049" w:rsidP="00B219BC">
      <w:pPr>
        <w:pStyle w:val="TSB-Level1Numbers"/>
        <w:ind w:left="1134" w:hanging="425"/>
        <w:rPr>
          <w:rFonts w:ascii="Calibri" w:hAnsi="Calibri"/>
          <w:szCs w:val="22"/>
        </w:rPr>
      </w:pPr>
      <w:r w:rsidRPr="00DF0A3E">
        <w:rPr>
          <w:rFonts w:ascii="Calibri" w:hAnsi="Calibri"/>
          <w:szCs w:val="22"/>
        </w:rPr>
        <w:t xml:space="preserve">All notifications to the </w:t>
      </w:r>
      <w:r w:rsidR="006625EE">
        <w:rPr>
          <w:rFonts w:ascii="Calibri" w:hAnsi="Calibri"/>
        </w:rPr>
        <w:t>LGC</w:t>
      </w:r>
      <w:r w:rsidR="0036128C" w:rsidRPr="00DF0A3E">
        <w:rPr>
          <w:rFonts w:ascii="Calibri" w:hAnsi="Calibri"/>
          <w:szCs w:val="22"/>
        </w:rPr>
        <w:t xml:space="preserve"> </w:t>
      </w:r>
      <w:r w:rsidRPr="00DF0A3E">
        <w:rPr>
          <w:rFonts w:ascii="Calibri" w:hAnsi="Calibri"/>
          <w:szCs w:val="22"/>
        </w:rPr>
        <w:t>and LA will include the reasons for exclusion and the duration of any fixed-period exclusion.</w:t>
      </w:r>
    </w:p>
    <w:p w14:paraId="70B4972C" w14:textId="062444DA" w:rsidR="00724049" w:rsidRDefault="00724049" w:rsidP="00BD4DE1">
      <w:pPr>
        <w:pStyle w:val="TSB-Level1Numbers"/>
        <w:spacing w:after="0"/>
        <w:ind w:left="1134" w:hanging="425"/>
        <w:rPr>
          <w:rFonts w:ascii="Calibri" w:hAnsi="Calibri"/>
          <w:szCs w:val="22"/>
        </w:rPr>
      </w:pPr>
      <w:r w:rsidRPr="00DF0A3E">
        <w:rPr>
          <w:rFonts w:ascii="Calibri" w:hAnsi="Calibri"/>
          <w:szCs w:val="22"/>
        </w:rPr>
        <w:t>If the pupil who is excluded lives outside the LA in which the school</w:t>
      </w:r>
      <w:r w:rsidR="00A567AF">
        <w:rPr>
          <w:rFonts w:ascii="Calibri" w:hAnsi="Calibri"/>
          <w:szCs w:val="22"/>
        </w:rPr>
        <w:t>/academy</w:t>
      </w:r>
      <w:r w:rsidRPr="00DF0A3E">
        <w:rPr>
          <w:rFonts w:ascii="Calibri" w:hAnsi="Calibri"/>
          <w:szCs w:val="22"/>
        </w:rPr>
        <w:t xml:space="preserve"> is located, the </w:t>
      </w:r>
      <w:r w:rsidR="00693630" w:rsidRPr="005F0248">
        <w:rPr>
          <w:rFonts w:ascii="Calibri" w:hAnsi="Calibri"/>
          <w:szCs w:val="22"/>
        </w:rPr>
        <w:t>Headteacher/Principal/SLT Designate</w:t>
      </w:r>
      <w:r w:rsidRPr="00DF0A3E">
        <w:rPr>
          <w:rFonts w:ascii="Calibri" w:hAnsi="Calibri"/>
          <w:szCs w:val="22"/>
        </w:rPr>
        <w:t xml:space="preserve"> will notify the pupil’s ‘home authority’.</w:t>
      </w:r>
    </w:p>
    <w:p w14:paraId="06F9FDFE" w14:textId="1D10B402" w:rsidR="00BD4DE1" w:rsidRDefault="00BD4DE1" w:rsidP="00BD4DE1">
      <w:pPr>
        <w:pStyle w:val="TSB-Level1Numbers"/>
        <w:numPr>
          <w:ilvl w:val="0"/>
          <w:numId w:val="0"/>
        </w:numPr>
        <w:spacing w:after="0"/>
        <w:ind w:left="1134"/>
        <w:rPr>
          <w:rFonts w:ascii="Calibri" w:hAnsi="Calibri"/>
          <w:szCs w:val="22"/>
        </w:rPr>
      </w:pPr>
    </w:p>
    <w:p w14:paraId="24D670DE" w14:textId="77777777" w:rsidR="00BD4DE1" w:rsidRPr="00C04750" w:rsidRDefault="00BD4DE1" w:rsidP="00BD4DE1">
      <w:pPr>
        <w:pStyle w:val="TSB-Level1Numbers"/>
        <w:numPr>
          <w:ilvl w:val="0"/>
          <w:numId w:val="0"/>
        </w:numPr>
        <w:spacing w:after="0"/>
        <w:ind w:left="1134"/>
        <w:rPr>
          <w:rFonts w:ascii="Calibri" w:hAnsi="Calibri"/>
          <w:sz w:val="24"/>
          <w:szCs w:val="22"/>
        </w:rPr>
      </w:pPr>
    </w:p>
    <w:p w14:paraId="5B186852" w14:textId="77777777" w:rsidR="00724049" w:rsidRPr="00650AC3" w:rsidRDefault="00724049" w:rsidP="00BD4DE1">
      <w:pPr>
        <w:pStyle w:val="Heading10"/>
        <w:spacing w:after="0"/>
        <w:ind w:left="567" w:hanging="425"/>
        <w:rPr>
          <w:rFonts w:ascii="Calibri" w:hAnsi="Calibri"/>
          <w:b/>
          <w:sz w:val="32"/>
          <w:szCs w:val="22"/>
        </w:rPr>
      </w:pPr>
      <w:bookmarkStart w:id="24" w:name="_Arranging_education_for"/>
      <w:bookmarkStart w:id="25" w:name="H"/>
      <w:bookmarkEnd w:id="24"/>
      <w:r w:rsidRPr="00650AC3">
        <w:rPr>
          <w:rFonts w:ascii="Calibri" w:hAnsi="Calibri"/>
          <w:b/>
          <w:sz w:val="32"/>
          <w:szCs w:val="22"/>
        </w:rPr>
        <w:t>Arranging education for excluded pupils</w:t>
      </w:r>
    </w:p>
    <w:bookmarkEnd w:id="25"/>
    <w:p w14:paraId="5266FD03" w14:textId="08958FBD" w:rsidR="00724049" w:rsidRPr="00DF0A3E" w:rsidRDefault="00724049" w:rsidP="00B219BC">
      <w:pPr>
        <w:pStyle w:val="TSB-Level1Numbers"/>
        <w:ind w:left="1134" w:hanging="425"/>
        <w:rPr>
          <w:rFonts w:ascii="Calibri" w:hAnsi="Calibri"/>
          <w:szCs w:val="22"/>
        </w:rPr>
      </w:pPr>
      <w:r w:rsidRPr="00DF0A3E">
        <w:rPr>
          <w:rFonts w:ascii="Calibri" w:hAnsi="Calibri"/>
          <w:szCs w:val="22"/>
        </w:rPr>
        <w:t xml:space="preserve">For any fixed-period exclusions of more than five school days, the </w:t>
      </w:r>
      <w:r w:rsidR="006625EE" w:rsidRPr="0052075E">
        <w:rPr>
          <w:rFonts w:ascii="Calibri" w:hAnsi="Calibri"/>
        </w:rPr>
        <w:t>LGC</w:t>
      </w:r>
      <w:r w:rsidR="006625EE" w:rsidRPr="00B85E4B">
        <w:rPr>
          <w:rFonts w:ascii="Calibri" w:hAnsi="Calibri"/>
        </w:rPr>
        <w:t xml:space="preserve"> </w:t>
      </w:r>
      <w:r w:rsidRPr="00DF0A3E">
        <w:rPr>
          <w:rFonts w:ascii="Calibri" w:hAnsi="Calibri"/>
          <w:szCs w:val="22"/>
        </w:rPr>
        <w:t xml:space="preserve">will </w:t>
      </w:r>
      <w:r w:rsidR="00B85E4B">
        <w:rPr>
          <w:rFonts w:ascii="Calibri" w:hAnsi="Calibri"/>
          <w:szCs w:val="22"/>
        </w:rPr>
        <w:t>ensure that the school</w:t>
      </w:r>
      <w:r w:rsidR="00A567AF">
        <w:rPr>
          <w:rFonts w:ascii="Calibri" w:hAnsi="Calibri"/>
          <w:szCs w:val="22"/>
        </w:rPr>
        <w:t>/academy</w:t>
      </w:r>
      <w:r w:rsidR="00B85E4B">
        <w:rPr>
          <w:rFonts w:ascii="Calibri" w:hAnsi="Calibri"/>
          <w:szCs w:val="22"/>
        </w:rPr>
        <w:t xml:space="preserve"> </w:t>
      </w:r>
      <w:r w:rsidRPr="00DF0A3E">
        <w:rPr>
          <w:rFonts w:ascii="Calibri" w:hAnsi="Calibri"/>
          <w:szCs w:val="22"/>
        </w:rPr>
        <w:t xml:space="preserve">arrange suitable full-time education for the pupil, which will begin no later than the sixth day of exclusion. </w:t>
      </w:r>
    </w:p>
    <w:p w14:paraId="54053328" w14:textId="6B2B71D8" w:rsidR="00724049" w:rsidRPr="00DF0A3E" w:rsidRDefault="00724049" w:rsidP="00B219BC">
      <w:pPr>
        <w:pStyle w:val="TSB-Level1Numbers"/>
        <w:ind w:left="1134" w:hanging="425"/>
        <w:rPr>
          <w:rFonts w:ascii="Calibri" w:hAnsi="Calibri"/>
          <w:szCs w:val="22"/>
        </w:rPr>
      </w:pPr>
      <w:r w:rsidRPr="00DF0A3E">
        <w:rPr>
          <w:rFonts w:ascii="Calibri" w:hAnsi="Calibri"/>
          <w:szCs w:val="22"/>
        </w:rPr>
        <w:t xml:space="preserve">Where a pupil receives consecutive fixed-period exclusions, these will be regarded as cumulative, and full-time education will still have to be provided from the sixth day of exclusion. </w:t>
      </w:r>
    </w:p>
    <w:p w14:paraId="668861EA" w14:textId="7CBB5F28" w:rsidR="00724049" w:rsidRPr="00DF0A3E" w:rsidRDefault="00724049" w:rsidP="00B219BC">
      <w:pPr>
        <w:pStyle w:val="TSB-Level1Numbers"/>
        <w:ind w:left="1134" w:hanging="425"/>
        <w:rPr>
          <w:rFonts w:ascii="Calibri" w:hAnsi="Calibri"/>
          <w:szCs w:val="22"/>
        </w:rPr>
      </w:pPr>
      <w:r w:rsidRPr="00DF0A3E">
        <w:rPr>
          <w:rFonts w:ascii="Calibri" w:hAnsi="Calibri"/>
          <w:szCs w:val="22"/>
        </w:rPr>
        <w:t>For permanent exclusions, full-time education will also be provided for the pupil from the sixth day of exclusion.</w:t>
      </w:r>
    </w:p>
    <w:p w14:paraId="19214CCA" w14:textId="11FE3690" w:rsidR="00724049" w:rsidRPr="00DF0A3E" w:rsidRDefault="00724049" w:rsidP="00B219BC">
      <w:pPr>
        <w:pStyle w:val="TSB-Level1Numbers"/>
        <w:ind w:left="1134" w:hanging="425"/>
        <w:rPr>
          <w:rFonts w:ascii="Calibri" w:hAnsi="Calibri"/>
          <w:szCs w:val="22"/>
        </w:rPr>
      </w:pPr>
      <w:r w:rsidRPr="0052075E">
        <w:rPr>
          <w:rFonts w:ascii="Calibri" w:hAnsi="Calibri"/>
          <w:szCs w:val="22"/>
        </w:rPr>
        <w:t xml:space="preserve">The </w:t>
      </w:r>
      <w:r w:rsidR="006625EE" w:rsidRPr="0052075E">
        <w:rPr>
          <w:rFonts w:ascii="Calibri" w:hAnsi="Calibri"/>
        </w:rPr>
        <w:t>LGC</w:t>
      </w:r>
      <w:r w:rsidR="0036128C" w:rsidRPr="0052075E">
        <w:rPr>
          <w:rFonts w:ascii="Calibri" w:hAnsi="Calibri"/>
          <w:szCs w:val="22"/>
        </w:rPr>
        <w:t xml:space="preserve"> </w:t>
      </w:r>
      <w:r w:rsidRPr="0052075E">
        <w:rPr>
          <w:rFonts w:ascii="Calibri" w:hAnsi="Calibri"/>
          <w:szCs w:val="22"/>
        </w:rPr>
        <w:t xml:space="preserve">will not </w:t>
      </w:r>
      <w:r w:rsidR="00B85E4B" w:rsidRPr="0052075E">
        <w:rPr>
          <w:rFonts w:ascii="Calibri" w:hAnsi="Calibri"/>
          <w:szCs w:val="22"/>
        </w:rPr>
        <w:t xml:space="preserve">ask the school to </w:t>
      </w:r>
      <w:r w:rsidRPr="0052075E">
        <w:rPr>
          <w:rFonts w:ascii="Calibri" w:hAnsi="Calibri"/>
          <w:szCs w:val="22"/>
        </w:rPr>
        <w:t>arrange</w:t>
      </w:r>
      <w:r w:rsidRPr="00DF0A3E">
        <w:rPr>
          <w:rFonts w:ascii="Calibri" w:hAnsi="Calibri"/>
          <w:szCs w:val="22"/>
        </w:rPr>
        <w:t xml:space="preserve"> full-time education for any pupil who is currently in their final year of compulsory education, and who does not have any further public examinations to sit.</w:t>
      </w:r>
    </w:p>
    <w:p w14:paraId="2D8BA1BF" w14:textId="02463D87" w:rsidR="00724049" w:rsidRPr="00DF0A3E" w:rsidRDefault="00724049" w:rsidP="00B219BC">
      <w:pPr>
        <w:pStyle w:val="TSB-Level1Numbers"/>
        <w:ind w:left="1134" w:hanging="425"/>
        <w:rPr>
          <w:rFonts w:ascii="Calibri" w:hAnsi="Calibri"/>
          <w:szCs w:val="22"/>
        </w:rPr>
      </w:pPr>
      <w:r w:rsidRPr="00DF0A3E">
        <w:rPr>
          <w:rFonts w:ascii="Calibri" w:hAnsi="Calibri"/>
          <w:szCs w:val="22"/>
        </w:rPr>
        <w:t>The</w:t>
      </w:r>
      <w:r w:rsidRPr="00B85E4B">
        <w:rPr>
          <w:rFonts w:ascii="Calibri" w:hAnsi="Calibri"/>
          <w:szCs w:val="22"/>
        </w:rPr>
        <w:t xml:space="preserve"> </w:t>
      </w:r>
      <w:r w:rsidR="006625EE" w:rsidRPr="00B85E4B">
        <w:rPr>
          <w:rFonts w:ascii="Calibri" w:hAnsi="Calibri"/>
        </w:rPr>
        <w:t>LGC</w:t>
      </w:r>
      <w:r w:rsidR="00AD342D">
        <w:rPr>
          <w:rFonts w:ascii="Calibri" w:hAnsi="Calibri"/>
          <w:szCs w:val="22"/>
        </w:rPr>
        <w:t xml:space="preserve"> </w:t>
      </w:r>
      <w:r w:rsidRPr="00DF0A3E">
        <w:rPr>
          <w:rFonts w:ascii="Calibri" w:hAnsi="Calibri"/>
          <w:szCs w:val="22"/>
        </w:rPr>
        <w:t xml:space="preserve">is aware that it is beneficial to excluded pupils to begin their alternative education arrangements before the sixth day of exclusion. The </w:t>
      </w:r>
      <w:r w:rsidR="006625EE" w:rsidRPr="00B85E4B">
        <w:rPr>
          <w:rFonts w:ascii="Calibri" w:hAnsi="Calibri"/>
        </w:rPr>
        <w:t>LGC</w:t>
      </w:r>
      <w:r w:rsidR="0036128C" w:rsidRPr="00DF0A3E">
        <w:rPr>
          <w:rFonts w:ascii="Calibri" w:hAnsi="Calibri"/>
          <w:szCs w:val="22"/>
        </w:rPr>
        <w:t xml:space="preserve"> </w:t>
      </w:r>
      <w:r w:rsidRPr="0052075E">
        <w:rPr>
          <w:rFonts w:ascii="Calibri" w:hAnsi="Calibri"/>
          <w:szCs w:val="22"/>
        </w:rPr>
        <w:t xml:space="preserve">will </w:t>
      </w:r>
      <w:r w:rsidR="00B85E4B" w:rsidRPr="0052075E">
        <w:rPr>
          <w:rFonts w:ascii="Calibri" w:hAnsi="Calibri"/>
          <w:szCs w:val="22"/>
        </w:rPr>
        <w:t>ensure that the school</w:t>
      </w:r>
      <w:r w:rsidR="00A567AF">
        <w:rPr>
          <w:rFonts w:ascii="Calibri" w:hAnsi="Calibri"/>
          <w:szCs w:val="22"/>
        </w:rPr>
        <w:t>/academy</w:t>
      </w:r>
      <w:r w:rsidR="00B85E4B" w:rsidRPr="0052075E">
        <w:rPr>
          <w:rFonts w:ascii="Calibri" w:hAnsi="Calibri"/>
          <w:szCs w:val="22"/>
        </w:rPr>
        <w:t xml:space="preserve"> </w:t>
      </w:r>
      <w:r w:rsidRPr="0052075E">
        <w:rPr>
          <w:rFonts w:ascii="Calibri" w:hAnsi="Calibri"/>
          <w:szCs w:val="22"/>
        </w:rPr>
        <w:t>always</w:t>
      </w:r>
      <w:r w:rsidRPr="00DF0A3E">
        <w:rPr>
          <w:rFonts w:ascii="Calibri" w:hAnsi="Calibri"/>
          <w:szCs w:val="22"/>
        </w:rPr>
        <w:t xml:space="preserve"> attempt to arrange alternative provision before the sixth day of exclusion.  </w:t>
      </w:r>
    </w:p>
    <w:p w14:paraId="60C8F759" w14:textId="51CCB420" w:rsidR="00724049" w:rsidRPr="00DF0A3E" w:rsidRDefault="00724049" w:rsidP="00B219BC">
      <w:pPr>
        <w:pStyle w:val="TSB-Level1Numbers"/>
        <w:ind w:left="1134" w:hanging="425"/>
        <w:rPr>
          <w:rFonts w:ascii="Calibri" w:hAnsi="Calibri"/>
          <w:szCs w:val="22"/>
        </w:rPr>
      </w:pPr>
      <w:r w:rsidRPr="00DF0A3E">
        <w:rPr>
          <w:rFonts w:ascii="Calibri" w:hAnsi="Calibri"/>
          <w:szCs w:val="22"/>
        </w:rPr>
        <w:t>Where it is not possible to arrange alternative provision during the first five days of exclusion, the school</w:t>
      </w:r>
      <w:r w:rsidR="00A567AF">
        <w:rPr>
          <w:rFonts w:ascii="Calibri" w:hAnsi="Calibri"/>
          <w:szCs w:val="22"/>
        </w:rPr>
        <w:t>/academy</w:t>
      </w:r>
      <w:r w:rsidRPr="00DF0A3E">
        <w:rPr>
          <w:rFonts w:ascii="Calibri" w:hAnsi="Calibri"/>
          <w:szCs w:val="22"/>
        </w:rPr>
        <w:t xml:space="preserve"> will ensure that they take reasonable steps to set and mark work for the excluded pupil. </w:t>
      </w:r>
    </w:p>
    <w:p w14:paraId="18C5FECE" w14:textId="7A44EA9B" w:rsidR="00724049" w:rsidRPr="00DF0A3E" w:rsidRDefault="00724049" w:rsidP="00360A8C">
      <w:pPr>
        <w:pStyle w:val="TSB-Level1Numbers"/>
        <w:spacing w:after="120"/>
        <w:ind w:left="1134" w:hanging="425"/>
        <w:rPr>
          <w:rFonts w:ascii="Calibri" w:hAnsi="Calibri"/>
          <w:szCs w:val="22"/>
        </w:rPr>
      </w:pPr>
      <w:r w:rsidRPr="00DF0A3E">
        <w:rPr>
          <w:rFonts w:ascii="Calibri" w:hAnsi="Calibri"/>
          <w:szCs w:val="22"/>
        </w:rPr>
        <w:t xml:space="preserve">If a pupil with SEND has been excluded, the </w:t>
      </w:r>
      <w:r w:rsidR="006625EE" w:rsidRPr="00B85E4B">
        <w:rPr>
          <w:rFonts w:ascii="Calibri" w:hAnsi="Calibri"/>
        </w:rPr>
        <w:t>LGC</w:t>
      </w:r>
      <w:r w:rsidR="00B85E4B" w:rsidRPr="0052075E">
        <w:rPr>
          <w:rFonts w:ascii="Calibri" w:hAnsi="Calibri"/>
        </w:rPr>
        <w:t xml:space="preserve"> </w:t>
      </w:r>
      <w:r w:rsidRPr="00DF0A3E">
        <w:rPr>
          <w:rFonts w:ascii="Calibri" w:hAnsi="Calibri"/>
          <w:szCs w:val="22"/>
        </w:rPr>
        <w:t>will ensure that:</w:t>
      </w:r>
    </w:p>
    <w:p w14:paraId="7ECCE6C5" w14:textId="77777777" w:rsidR="00724049" w:rsidRPr="00DF0A3E" w:rsidRDefault="00724049" w:rsidP="00360A8C">
      <w:pPr>
        <w:pStyle w:val="TSB-PolicyBullets"/>
        <w:spacing w:before="120"/>
        <w:ind w:left="1701" w:hanging="425"/>
        <w:rPr>
          <w:rFonts w:ascii="Calibri" w:hAnsi="Calibri"/>
        </w:rPr>
      </w:pPr>
      <w:r w:rsidRPr="00DF0A3E">
        <w:rPr>
          <w:rFonts w:ascii="Calibri" w:hAnsi="Calibri"/>
        </w:rPr>
        <w:t>Any alternative provision is arranged in consultation with the pupil’s parents, who are able to request preferences.</w:t>
      </w:r>
    </w:p>
    <w:p w14:paraId="15BE0DC7" w14:textId="2EE15356" w:rsidR="00724049" w:rsidRDefault="00724049" w:rsidP="00BD4DE1">
      <w:pPr>
        <w:pStyle w:val="TSB-PolicyBullets"/>
        <w:spacing w:after="0"/>
        <w:ind w:left="1701" w:hanging="425"/>
        <w:rPr>
          <w:rFonts w:ascii="Calibri" w:hAnsi="Calibri"/>
        </w:rPr>
      </w:pPr>
      <w:r w:rsidRPr="00DF0A3E">
        <w:rPr>
          <w:rFonts w:ascii="Calibri" w:hAnsi="Calibri"/>
        </w:rPr>
        <w:t>When identifying alternative provision, any EHC plan is reviewed</w:t>
      </w:r>
      <w:r w:rsidR="009F7FE7" w:rsidRPr="00DF0A3E">
        <w:rPr>
          <w:rFonts w:ascii="Calibri" w:hAnsi="Calibri"/>
        </w:rPr>
        <w:t xml:space="preserve"> or </w:t>
      </w:r>
      <w:r w:rsidRPr="00DF0A3E">
        <w:rPr>
          <w:rFonts w:ascii="Calibri" w:hAnsi="Calibri"/>
        </w:rPr>
        <w:t xml:space="preserve">the pupil’s needs are reassessed, in consultation with the pupil’s parents.  </w:t>
      </w:r>
    </w:p>
    <w:p w14:paraId="1546CDD5" w14:textId="4CDEA81D" w:rsidR="00BD4DE1" w:rsidRDefault="00BD4DE1" w:rsidP="00BD4DE1">
      <w:pPr>
        <w:pStyle w:val="TSB-PolicyBullets"/>
        <w:numPr>
          <w:ilvl w:val="0"/>
          <w:numId w:val="0"/>
        </w:numPr>
        <w:spacing w:after="0"/>
        <w:ind w:left="1701"/>
        <w:rPr>
          <w:rFonts w:ascii="Calibri" w:hAnsi="Calibri"/>
        </w:rPr>
      </w:pPr>
    </w:p>
    <w:p w14:paraId="14E444CB" w14:textId="77777777" w:rsidR="00BD4DE1" w:rsidRPr="00C04750" w:rsidRDefault="00BD4DE1" w:rsidP="00BD4DE1">
      <w:pPr>
        <w:pStyle w:val="TSB-PolicyBullets"/>
        <w:numPr>
          <w:ilvl w:val="0"/>
          <w:numId w:val="0"/>
        </w:numPr>
        <w:spacing w:after="0"/>
        <w:ind w:left="1701"/>
        <w:rPr>
          <w:rFonts w:ascii="Calibri" w:hAnsi="Calibri"/>
          <w:sz w:val="24"/>
        </w:rPr>
      </w:pPr>
    </w:p>
    <w:p w14:paraId="1E9FB837" w14:textId="77777777" w:rsidR="00724049" w:rsidRPr="00650AC3" w:rsidRDefault="00724049" w:rsidP="00BD4DE1">
      <w:pPr>
        <w:pStyle w:val="Heading10"/>
        <w:spacing w:after="0"/>
        <w:ind w:left="567" w:hanging="425"/>
        <w:rPr>
          <w:rFonts w:ascii="Calibri" w:hAnsi="Calibri"/>
          <w:b/>
          <w:sz w:val="32"/>
          <w:szCs w:val="22"/>
        </w:rPr>
      </w:pPr>
      <w:bookmarkStart w:id="26" w:name="_Considering_exclusions"/>
      <w:bookmarkStart w:id="27" w:name="I"/>
      <w:bookmarkEnd w:id="26"/>
      <w:r w:rsidRPr="00650AC3">
        <w:rPr>
          <w:rFonts w:ascii="Calibri" w:hAnsi="Calibri"/>
          <w:b/>
          <w:sz w:val="32"/>
          <w:szCs w:val="22"/>
        </w:rPr>
        <w:t>Considering exclusions</w:t>
      </w:r>
    </w:p>
    <w:bookmarkEnd w:id="27"/>
    <w:p w14:paraId="706ADD3C" w14:textId="73B3B4D9" w:rsidR="00724049" w:rsidRPr="00DF0A3E" w:rsidRDefault="00724049" w:rsidP="00B219BC">
      <w:pPr>
        <w:pStyle w:val="TSB-Level1Numbers"/>
        <w:ind w:left="1134" w:hanging="425"/>
        <w:rPr>
          <w:rFonts w:ascii="Calibri" w:hAnsi="Calibri"/>
          <w:szCs w:val="22"/>
        </w:rPr>
      </w:pPr>
      <w:r w:rsidRPr="00DF0A3E">
        <w:rPr>
          <w:rFonts w:ascii="Calibri" w:hAnsi="Calibri"/>
          <w:szCs w:val="22"/>
        </w:rPr>
        <w:t xml:space="preserve">The </w:t>
      </w:r>
      <w:r w:rsidR="006625EE" w:rsidRPr="003E6D7D">
        <w:rPr>
          <w:rFonts w:ascii="Calibri" w:hAnsi="Calibri"/>
        </w:rPr>
        <w:t>LGC representatives</w:t>
      </w:r>
      <w:r w:rsidR="006625EE" w:rsidRPr="00DF0A3E">
        <w:rPr>
          <w:rFonts w:ascii="Calibri" w:hAnsi="Calibri"/>
          <w:szCs w:val="22"/>
        </w:rPr>
        <w:t xml:space="preserve"> </w:t>
      </w:r>
      <w:r w:rsidRPr="00DF0A3E">
        <w:rPr>
          <w:rFonts w:ascii="Calibri" w:hAnsi="Calibri"/>
          <w:szCs w:val="22"/>
        </w:rPr>
        <w:t>will consider any representations made by parents in regard to exclusion</w:t>
      </w:r>
      <w:r w:rsidR="00505614" w:rsidRPr="00DF0A3E">
        <w:rPr>
          <w:rFonts w:ascii="Calibri" w:hAnsi="Calibri"/>
          <w:szCs w:val="22"/>
        </w:rPr>
        <w:t>s</w:t>
      </w:r>
      <w:r w:rsidRPr="00DF0A3E">
        <w:rPr>
          <w:rFonts w:ascii="Calibri" w:hAnsi="Calibri"/>
          <w:szCs w:val="22"/>
        </w:rPr>
        <w:t>.</w:t>
      </w:r>
    </w:p>
    <w:p w14:paraId="4EB63D08" w14:textId="5FA39DFF" w:rsidR="00724049" w:rsidRPr="00DF0A3E" w:rsidRDefault="00724049" w:rsidP="00B219BC">
      <w:pPr>
        <w:pStyle w:val="TSB-Level1Numbers"/>
        <w:ind w:left="1134" w:hanging="425"/>
        <w:rPr>
          <w:rFonts w:ascii="Calibri" w:hAnsi="Calibri"/>
          <w:szCs w:val="22"/>
        </w:rPr>
      </w:pPr>
      <w:r w:rsidRPr="00DF0A3E">
        <w:rPr>
          <w:rFonts w:ascii="Calibri" w:hAnsi="Calibri"/>
          <w:szCs w:val="22"/>
        </w:rPr>
        <w:t>Parents and, where requested, a friend or representative</w:t>
      </w:r>
      <w:r w:rsidR="00151560">
        <w:rPr>
          <w:rFonts w:ascii="Calibri" w:hAnsi="Calibri"/>
          <w:szCs w:val="22"/>
        </w:rPr>
        <w:t xml:space="preserve"> </w:t>
      </w:r>
      <w:r w:rsidR="00151560" w:rsidRPr="0052075E">
        <w:rPr>
          <w:rFonts w:ascii="Calibri" w:hAnsi="Calibri"/>
          <w:szCs w:val="22"/>
        </w:rPr>
        <w:t>and</w:t>
      </w:r>
      <w:r w:rsidR="00151560" w:rsidRPr="00DF0A3E">
        <w:rPr>
          <w:rFonts w:ascii="Calibri" w:hAnsi="Calibri"/>
          <w:szCs w:val="22"/>
        </w:rPr>
        <w:t xml:space="preserve"> </w:t>
      </w:r>
      <w:r w:rsidRPr="00DF0A3E">
        <w:rPr>
          <w:rFonts w:ascii="Calibri" w:hAnsi="Calibri"/>
          <w:szCs w:val="22"/>
        </w:rPr>
        <w:t xml:space="preserve">the </w:t>
      </w:r>
      <w:r w:rsidR="00AD6C45">
        <w:rPr>
          <w:rFonts w:ascii="Calibri" w:hAnsi="Calibri"/>
          <w:szCs w:val="22"/>
        </w:rPr>
        <w:t>H</w:t>
      </w:r>
      <w:r w:rsidR="00AD6C45" w:rsidRPr="00DF0A3E">
        <w:rPr>
          <w:rFonts w:ascii="Calibri" w:hAnsi="Calibri"/>
          <w:szCs w:val="22"/>
        </w:rPr>
        <w:t>eadteacher</w:t>
      </w:r>
      <w:r w:rsidR="00AD6C45">
        <w:rPr>
          <w:rFonts w:ascii="Calibri" w:hAnsi="Calibri"/>
          <w:szCs w:val="22"/>
        </w:rPr>
        <w:t>/Principal</w:t>
      </w:r>
      <w:r w:rsidRPr="00DF0A3E">
        <w:rPr>
          <w:rFonts w:ascii="Calibri" w:hAnsi="Calibri"/>
          <w:szCs w:val="22"/>
        </w:rPr>
        <w:t xml:space="preserve"> will be invited to attend any consideration of exclusions and will be able to make representations. </w:t>
      </w:r>
      <w:r w:rsidR="00AD342D" w:rsidRPr="003E6D7D">
        <w:rPr>
          <w:rFonts w:ascii="Calibri" w:hAnsi="Calibri"/>
          <w:szCs w:val="22"/>
        </w:rPr>
        <w:t>The Headteacher/Principal may also invite other members of staff to attend.</w:t>
      </w:r>
      <w:r w:rsidR="00151560">
        <w:rPr>
          <w:rFonts w:ascii="Calibri" w:hAnsi="Calibri"/>
          <w:szCs w:val="22"/>
        </w:rPr>
        <w:t xml:space="preserve"> </w:t>
      </w:r>
      <w:r w:rsidR="00151560" w:rsidRPr="0052075E">
        <w:rPr>
          <w:rFonts w:ascii="Calibri" w:hAnsi="Calibri"/>
          <w:szCs w:val="22"/>
        </w:rPr>
        <w:t>The school/academy does not have to invite a representative from the LA to the exclusion review, but they can choose to do so</w:t>
      </w:r>
      <w:r w:rsidR="00151560" w:rsidRPr="003E6D7D">
        <w:rPr>
          <w:rFonts w:ascii="Calibri" w:hAnsi="Calibri"/>
          <w:szCs w:val="22"/>
        </w:rPr>
        <w:t xml:space="preserve">. </w:t>
      </w:r>
    </w:p>
    <w:p w14:paraId="40504E06" w14:textId="54B48E28" w:rsidR="00724049" w:rsidRPr="00DF0A3E" w:rsidRDefault="00724049" w:rsidP="00B219BC">
      <w:pPr>
        <w:pStyle w:val="TSB-Level1Numbers"/>
        <w:ind w:left="1134" w:hanging="425"/>
        <w:rPr>
          <w:rFonts w:ascii="Calibri" w:hAnsi="Calibri"/>
          <w:szCs w:val="22"/>
        </w:rPr>
      </w:pPr>
      <w:r w:rsidRPr="00DF0A3E">
        <w:rPr>
          <w:rFonts w:ascii="Calibri" w:hAnsi="Calibri"/>
          <w:szCs w:val="22"/>
        </w:rPr>
        <w:t>Any meeting to consider reinstatement of a pupil will be arranged at a date and time convenient for all parties, and in compliance with any statutory time limits.</w:t>
      </w:r>
    </w:p>
    <w:p w14:paraId="63CE0828" w14:textId="562106C2" w:rsidR="00724049" w:rsidRPr="00DF0A3E" w:rsidRDefault="00724049" w:rsidP="00360A8C">
      <w:pPr>
        <w:pStyle w:val="TSB-Level1Numbers"/>
        <w:spacing w:after="120"/>
        <w:ind w:left="1134" w:hanging="425"/>
        <w:rPr>
          <w:rFonts w:ascii="Calibri" w:hAnsi="Calibri"/>
          <w:szCs w:val="22"/>
        </w:rPr>
      </w:pPr>
      <w:r w:rsidRPr="00DF0A3E">
        <w:rPr>
          <w:rFonts w:ascii="Calibri" w:hAnsi="Calibri"/>
          <w:szCs w:val="22"/>
        </w:rPr>
        <w:t xml:space="preserve">The </w:t>
      </w:r>
      <w:r w:rsidR="006625EE" w:rsidRPr="00E53427">
        <w:rPr>
          <w:rFonts w:ascii="Calibri" w:hAnsi="Calibri"/>
        </w:rPr>
        <w:t>LGC representatives</w:t>
      </w:r>
      <w:r w:rsidR="006625EE" w:rsidRPr="00DF0A3E">
        <w:rPr>
          <w:rFonts w:ascii="Calibri" w:hAnsi="Calibri"/>
          <w:szCs w:val="22"/>
        </w:rPr>
        <w:t xml:space="preserve"> </w:t>
      </w:r>
      <w:r w:rsidRPr="00DF0A3E">
        <w:rPr>
          <w:rFonts w:ascii="Calibri" w:hAnsi="Calibri"/>
          <w:szCs w:val="22"/>
        </w:rPr>
        <w:t>will consider the reinstatement of an excluded pupil, where:</w:t>
      </w:r>
    </w:p>
    <w:p w14:paraId="721BC769" w14:textId="77777777" w:rsidR="00724049" w:rsidRPr="00DF0A3E" w:rsidRDefault="00724049" w:rsidP="00360A8C">
      <w:pPr>
        <w:pStyle w:val="TSB-PolicyBullets"/>
        <w:spacing w:before="120"/>
        <w:ind w:left="1701" w:hanging="425"/>
        <w:rPr>
          <w:rFonts w:ascii="Calibri" w:hAnsi="Calibri"/>
        </w:rPr>
      </w:pPr>
      <w:r w:rsidRPr="00DF0A3E">
        <w:rPr>
          <w:rFonts w:ascii="Calibri" w:hAnsi="Calibri"/>
        </w:rPr>
        <w:t>The exclusion is permanent.</w:t>
      </w:r>
    </w:p>
    <w:p w14:paraId="2EBE0207" w14:textId="77777777" w:rsidR="00724049" w:rsidRPr="00DF0A3E" w:rsidRDefault="00724049" w:rsidP="00360A8C">
      <w:pPr>
        <w:pStyle w:val="TSB-PolicyBullets"/>
        <w:ind w:left="1701" w:hanging="425"/>
        <w:rPr>
          <w:rFonts w:ascii="Calibri" w:hAnsi="Calibri"/>
        </w:rPr>
      </w:pPr>
      <w:r w:rsidRPr="00DF0A3E">
        <w:rPr>
          <w:rFonts w:ascii="Calibri" w:hAnsi="Calibri"/>
        </w:rPr>
        <w:t>The exclusion is fixed-period, and would bring the pupil’s total number of excluded school days to more than 15 in any given term.</w:t>
      </w:r>
    </w:p>
    <w:p w14:paraId="4A609C30" w14:textId="77777777" w:rsidR="00724049" w:rsidRPr="00DF0A3E" w:rsidRDefault="00724049" w:rsidP="00360A8C">
      <w:pPr>
        <w:pStyle w:val="TSB-PolicyBullets"/>
        <w:ind w:left="1701" w:hanging="425"/>
        <w:rPr>
          <w:rFonts w:ascii="Calibri" w:hAnsi="Calibri"/>
        </w:rPr>
      </w:pPr>
      <w:r w:rsidRPr="00DF0A3E">
        <w:rPr>
          <w:rFonts w:ascii="Calibri" w:hAnsi="Calibri"/>
        </w:rPr>
        <w:t xml:space="preserve">The exclusion would result in the pupil missing a public examination. </w:t>
      </w:r>
    </w:p>
    <w:p w14:paraId="7754A883" w14:textId="5C99E054" w:rsidR="00724049" w:rsidRPr="00DF0A3E" w:rsidRDefault="00724049" w:rsidP="00B219BC">
      <w:pPr>
        <w:pStyle w:val="TSB-Level1Numbers"/>
        <w:ind w:left="1134" w:hanging="425"/>
        <w:rPr>
          <w:rFonts w:ascii="Calibri" w:hAnsi="Calibri"/>
          <w:szCs w:val="22"/>
        </w:rPr>
      </w:pPr>
      <w:bookmarkStart w:id="28" w:name="CC"/>
      <w:bookmarkEnd w:id="28"/>
      <w:r w:rsidRPr="00DF0A3E">
        <w:rPr>
          <w:rFonts w:ascii="Calibri" w:hAnsi="Calibri"/>
          <w:szCs w:val="22"/>
        </w:rPr>
        <w:t xml:space="preserve">In the case of a fixed-period exclusion where the pupil’s total number of excluded days is more than </w:t>
      </w:r>
      <w:r w:rsidR="009F7FE7" w:rsidRPr="00DF0A3E">
        <w:rPr>
          <w:rFonts w:ascii="Calibri" w:hAnsi="Calibri"/>
          <w:szCs w:val="22"/>
        </w:rPr>
        <w:t>5</w:t>
      </w:r>
      <w:r w:rsidRPr="00DF0A3E">
        <w:rPr>
          <w:rFonts w:ascii="Calibri" w:hAnsi="Calibri"/>
          <w:szCs w:val="22"/>
        </w:rPr>
        <w:t xml:space="preserve"> but less than 15 school days within a term, if requested by the parents, the </w:t>
      </w:r>
      <w:r w:rsidR="006625EE" w:rsidRPr="00E53427">
        <w:rPr>
          <w:rFonts w:ascii="Calibri" w:hAnsi="Calibri"/>
        </w:rPr>
        <w:t>LGC representatives</w:t>
      </w:r>
      <w:r w:rsidR="0036128C" w:rsidRPr="00DF0A3E">
        <w:rPr>
          <w:rFonts w:ascii="Calibri" w:hAnsi="Calibri"/>
          <w:szCs w:val="22"/>
        </w:rPr>
        <w:t xml:space="preserve"> </w:t>
      </w:r>
      <w:r w:rsidRPr="00DF0A3E">
        <w:rPr>
          <w:rFonts w:ascii="Calibri" w:hAnsi="Calibri"/>
          <w:szCs w:val="22"/>
        </w:rPr>
        <w:t>will consider exclusions within 50 school days of receiving notification.</w:t>
      </w:r>
    </w:p>
    <w:p w14:paraId="05D1A9F2" w14:textId="1C32B6C6" w:rsidR="00724049" w:rsidRDefault="00724049" w:rsidP="00B219BC">
      <w:pPr>
        <w:pStyle w:val="TSB-Level1Numbers"/>
        <w:ind w:left="1134" w:hanging="425"/>
        <w:rPr>
          <w:rFonts w:ascii="Calibri" w:hAnsi="Calibri"/>
          <w:szCs w:val="22"/>
        </w:rPr>
      </w:pPr>
      <w:r w:rsidRPr="00DF0A3E">
        <w:rPr>
          <w:rFonts w:ascii="Calibri" w:hAnsi="Calibri"/>
          <w:szCs w:val="22"/>
        </w:rPr>
        <w:t xml:space="preserve">In the case of a fixed period exclusion, where the pupil’s total number of excluded school days does not amount to more than five, in the absence of any such representations, the </w:t>
      </w:r>
      <w:r w:rsidR="00F7041F">
        <w:rPr>
          <w:rFonts w:ascii="Calibri" w:hAnsi="Calibri"/>
        </w:rPr>
        <w:t>LGC</w:t>
      </w:r>
      <w:r w:rsidR="0036128C" w:rsidRPr="00DF0A3E">
        <w:rPr>
          <w:rFonts w:ascii="Calibri" w:hAnsi="Calibri"/>
          <w:szCs w:val="22"/>
        </w:rPr>
        <w:t xml:space="preserve"> </w:t>
      </w:r>
      <w:r w:rsidRPr="00DF0A3E">
        <w:rPr>
          <w:rFonts w:ascii="Calibri" w:hAnsi="Calibri"/>
          <w:szCs w:val="22"/>
        </w:rPr>
        <w:t>is not required to meet and cannot direct the reinstatement of the pupil.</w:t>
      </w:r>
    </w:p>
    <w:p w14:paraId="733E995E" w14:textId="183976D6" w:rsidR="00724049" w:rsidRPr="00DF0A3E" w:rsidRDefault="00724049" w:rsidP="00B219BC">
      <w:pPr>
        <w:pStyle w:val="TSB-Level1Numbers"/>
        <w:ind w:left="1134" w:hanging="425"/>
        <w:rPr>
          <w:rFonts w:ascii="Calibri" w:hAnsi="Calibri"/>
          <w:szCs w:val="22"/>
        </w:rPr>
      </w:pPr>
      <w:r w:rsidRPr="003E6D7D">
        <w:rPr>
          <w:rFonts w:ascii="Calibri" w:hAnsi="Calibri"/>
          <w:szCs w:val="22"/>
        </w:rPr>
        <w:t xml:space="preserve">Where exclusion would result in a pupil missing a public examination, the </w:t>
      </w:r>
      <w:r w:rsidR="00F7041F" w:rsidRPr="003E6D7D">
        <w:rPr>
          <w:rFonts w:ascii="Calibri" w:hAnsi="Calibri"/>
        </w:rPr>
        <w:t>LGC</w:t>
      </w:r>
      <w:r w:rsidR="0036128C" w:rsidRPr="003E6D7D">
        <w:rPr>
          <w:rFonts w:ascii="Calibri" w:hAnsi="Calibri"/>
          <w:szCs w:val="22"/>
        </w:rPr>
        <w:t xml:space="preserve"> </w:t>
      </w:r>
      <w:r w:rsidRPr="003E6D7D">
        <w:rPr>
          <w:rFonts w:ascii="Calibri" w:hAnsi="Calibri"/>
          <w:szCs w:val="22"/>
        </w:rPr>
        <w:t>will consider the exclusion before the test to decide whether the pupil should be reinstated in time to take the examination.</w:t>
      </w:r>
      <w:r w:rsidR="003E6D7D" w:rsidRPr="003E6D7D">
        <w:rPr>
          <w:rFonts w:ascii="Calibri" w:hAnsi="Calibri"/>
          <w:szCs w:val="22"/>
        </w:rPr>
        <w:t xml:space="preserve"> If it is not practicable for a sufficient number of governors to consider the decision before the examination, a smaller sub-committee will consider the exclusion and decide whether or not to reinstate the pupil.</w:t>
      </w:r>
      <w:r w:rsidR="00C04750">
        <w:rPr>
          <w:rFonts w:ascii="Calibri" w:hAnsi="Calibri"/>
          <w:szCs w:val="22"/>
        </w:rPr>
        <w:t xml:space="preserve"> </w:t>
      </w:r>
      <w:r w:rsidRPr="00DF0A3E">
        <w:rPr>
          <w:rFonts w:ascii="Calibri" w:hAnsi="Calibri"/>
          <w:szCs w:val="22"/>
        </w:rPr>
        <w:t xml:space="preserve">In light of the above, </w:t>
      </w:r>
      <w:r w:rsidR="00F7041F">
        <w:rPr>
          <w:rFonts w:ascii="Calibri" w:hAnsi="Calibri"/>
          <w:szCs w:val="22"/>
        </w:rPr>
        <w:t>the LGC</w:t>
      </w:r>
      <w:r w:rsidR="0036128C" w:rsidRPr="00DF0A3E">
        <w:rPr>
          <w:rFonts w:ascii="Calibri" w:hAnsi="Calibri"/>
          <w:szCs w:val="22"/>
        </w:rPr>
        <w:t xml:space="preserve"> </w:t>
      </w:r>
      <w:r w:rsidRPr="00DF0A3E">
        <w:rPr>
          <w:rFonts w:ascii="Calibri" w:hAnsi="Calibri"/>
          <w:szCs w:val="22"/>
        </w:rPr>
        <w:t>will also consider whether it would be appropriate to allow the excluded pupil to enter the premises to take the examination.</w:t>
      </w:r>
    </w:p>
    <w:p w14:paraId="438E971F" w14:textId="646BDB98" w:rsidR="00724049" w:rsidRPr="00DF0A3E" w:rsidRDefault="00724049" w:rsidP="00185E81">
      <w:pPr>
        <w:pStyle w:val="TSB-Level1Numbers"/>
        <w:spacing w:after="120"/>
        <w:ind w:left="1134" w:hanging="425"/>
        <w:rPr>
          <w:rFonts w:ascii="Calibri" w:hAnsi="Calibri"/>
          <w:szCs w:val="22"/>
        </w:rPr>
      </w:pPr>
      <w:r w:rsidRPr="00DF0A3E">
        <w:rPr>
          <w:rFonts w:ascii="Calibri" w:hAnsi="Calibri"/>
          <w:szCs w:val="22"/>
        </w:rPr>
        <w:t xml:space="preserve">When considering the reinstatement of an excluded pupil, the </w:t>
      </w:r>
      <w:r w:rsidR="00F7041F" w:rsidRPr="00E53427">
        <w:rPr>
          <w:rFonts w:ascii="Calibri" w:hAnsi="Calibri"/>
        </w:rPr>
        <w:t>LGC representatives</w:t>
      </w:r>
      <w:r w:rsidR="00F7041F" w:rsidRPr="00DF0A3E">
        <w:rPr>
          <w:rFonts w:ascii="Calibri" w:hAnsi="Calibri"/>
          <w:szCs w:val="22"/>
        </w:rPr>
        <w:t xml:space="preserve"> </w:t>
      </w:r>
      <w:r w:rsidRPr="00DF0A3E">
        <w:rPr>
          <w:rFonts w:ascii="Calibri" w:hAnsi="Calibri"/>
          <w:szCs w:val="22"/>
        </w:rPr>
        <w:t>will:</w:t>
      </w:r>
    </w:p>
    <w:p w14:paraId="5048505C" w14:textId="1B8CD5F6" w:rsidR="00724049" w:rsidRPr="00DF0A3E" w:rsidRDefault="00724049" w:rsidP="00185E81">
      <w:pPr>
        <w:pStyle w:val="TSB-PolicyBullets"/>
        <w:spacing w:before="120"/>
        <w:ind w:left="1701" w:hanging="425"/>
        <w:rPr>
          <w:rFonts w:ascii="Calibri" w:hAnsi="Calibri"/>
        </w:rPr>
      </w:pPr>
      <w:r w:rsidRPr="00DF0A3E">
        <w:rPr>
          <w:rFonts w:ascii="Calibri" w:hAnsi="Calibri"/>
        </w:rPr>
        <w:t>Only discuss the exclusion with the parties present at the meeting.</w:t>
      </w:r>
    </w:p>
    <w:p w14:paraId="013FB9EF" w14:textId="04F908B3" w:rsidR="00724049" w:rsidRPr="00DF0A3E" w:rsidRDefault="00724049" w:rsidP="00185E81">
      <w:pPr>
        <w:pStyle w:val="TSB-PolicyBullets"/>
        <w:ind w:left="1701" w:hanging="425"/>
        <w:rPr>
          <w:rFonts w:ascii="Calibri" w:hAnsi="Calibri"/>
        </w:rPr>
      </w:pPr>
      <w:r w:rsidRPr="00DF0A3E">
        <w:rPr>
          <w:rFonts w:ascii="Calibri" w:hAnsi="Calibri"/>
        </w:rPr>
        <w:t>Ask for any written evidence prior to the meeting.</w:t>
      </w:r>
    </w:p>
    <w:p w14:paraId="04CCB781" w14:textId="25803F96" w:rsidR="00724049" w:rsidRPr="00DF0A3E" w:rsidRDefault="00724049" w:rsidP="00185E81">
      <w:pPr>
        <w:pStyle w:val="TSB-PolicyBullets"/>
        <w:ind w:left="1701" w:hanging="425"/>
        <w:rPr>
          <w:rFonts w:ascii="Calibri" w:hAnsi="Calibri"/>
        </w:rPr>
      </w:pPr>
      <w:r w:rsidRPr="00DF0A3E">
        <w:rPr>
          <w:rFonts w:ascii="Calibri" w:hAnsi="Calibri"/>
        </w:rPr>
        <w:t>Circulate</w:t>
      </w:r>
      <w:r w:rsidR="00D607CA" w:rsidRPr="00DF0A3E">
        <w:rPr>
          <w:rFonts w:ascii="Calibri" w:hAnsi="Calibri"/>
        </w:rPr>
        <w:t xml:space="preserve"> </w:t>
      </w:r>
      <w:r w:rsidRPr="00DF0A3E">
        <w:rPr>
          <w:rFonts w:ascii="Calibri" w:hAnsi="Calibri"/>
        </w:rPr>
        <w:t>any written evidence and information to all parties, at least five school days in advance of the meeting.</w:t>
      </w:r>
    </w:p>
    <w:p w14:paraId="3CA893C0" w14:textId="32B8C6D3" w:rsidR="00724049" w:rsidRPr="00DF0A3E" w:rsidRDefault="00724049" w:rsidP="00185E81">
      <w:pPr>
        <w:pStyle w:val="TSB-PolicyBullets"/>
        <w:ind w:left="1701" w:hanging="425"/>
        <w:rPr>
          <w:rFonts w:ascii="Calibri" w:hAnsi="Calibri"/>
        </w:rPr>
      </w:pPr>
      <w:r w:rsidRPr="00DF0A3E">
        <w:rPr>
          <w:rFonts w:ascii="Calibri" w:hAnsi="Calibri"/>
        </w:rPr>
        <w:t xml:space="preserve">Allow pupils and parents to be accompanied by a person of their choice </w:t>
      </w:r>
      <w:r w:rsidR="00525CE1" w:rsidRPr="00DF0A3E">
        <w:rPr>
          <w:rFonts w:ascii="Calibri" w:hAnsi="Calibri"/>
        </w:rPr>
        <w:t>to</w:t>
      </w:r>
      <w:r w:rsidRPr="00DF0A3E">
        <w:rPr>
          <w:rFonts w:ascii="Calibri" w:hAnsi="Calibri"/>
        </w:rPr>
        <w:t xml:space="preserve"> the meeting.</w:t>
      </w:r>
    </w:p>
    <w:p w14:paraId="2A390174" w14:textId="44143070" w:rsidR="00724049" w:rsidRPr="00DF0A3E" w:rsidRDefault="00724049" w:rsidP="00185E81">
      <w:pPr>
        <w:pStyle w:val="TSB-PolicyBullets"/>
        <w:ind w:left="1701" w:hanging="425"/>
        <w:rPr>
          <w:rFonts w:ascii="Calibri" w:hAnsi="Calibri"/>
        </w:rPr>
      </w:pPr>
      <w:r w:rsidRPr="00DF0A3E">
        <w:rPr>
          <w:rFonts w:ascii="Calibri" w:hAnsi="Calibri"/>
        </w:rPr>
        <w:t>Consider what reasonable adjustments need to be made to support the attendance and contribution of parties at the meeting.</w:t>
      </w:r>
    </w:p>
    <w:p w14:paraId="67F98B6A" w14:textId="68BB8F4D" w:rsidR="00724049" w:rsidRPr="00DF0A3E" w:rsidRDefault="00724049" w:rsidP="00185E81">
      <w:pPr>
        <w:pStyle w:val="TSB-PolicyBullets"/>
        <w:ind w:left="1701" w:hanging="425"/>
        <w:rPr>
          <w:rFonts w:ascii="Calibri" w:hAnsi="Calibri"/>
        </w:rPr>
      </w:pPr>
      <w:r w:rsidRPr="00DF0A3E">
        <w:rPr>
          <w:rFonts w:ascii="Calibri" w:hAnsi="Calibri" w:cs="Arial"/>
          <w:color w:val="000000" w:themeColor="text1"/>
        </w:rPr>
        <w:t>Identif</w:t>
      </w:r>
      <w:r w:rsidR="00D607CA" w:rsidRPr="00DF0A3E">
        <w:rPr>
          <w:rFonts w:ascii="Calibri" w:hAnsi="Calibri" w:cs="Arial"/>
          <w:color w:val="000000" w:themeColor="text1"/>
        </w:rPr>
        <w:t>y</w:t>
      </w:r>
      <w:r w:rsidRPr="00DF0A3E">
        <w:rPr>
          <w:rFonts w:ascii="Calibri" w:hAnsi="Calibri" w:cs="Arial"/>
          <w:color w:val="000000" w:themeColor="text1"/>
        </w:rPr>
        <w:t xml:space="preserve"> the steps needed to enable and encourage the excluded pupil to attend the meeting and speak on their behalf, or how they may contribute personal views by other means if attendance is not possible.</w:t>
      </w:r>
    </w:p>
    <w:p w14:paraId="6B665E43" w14:textId="6991134A" w:rsidR="00724049" w:rsidRPr="00BD4DE1" w:rsidRDefault="00724049" w:rsidP="00BD4DE1">
      <w:pPr>
        <w:pStyle w:val="TSB-PolicyBullets"/>
        <w:spacing w:after="0"/>
        <w:ind w:left="1701" w:hanging="425"/>
        <w:rPr>
          <w:rFonts w:ascii="Calibri" w:hAnsi="Calibri"/>
        </w:rPr>
      </w:pPr>
      <w:r w:rsidRPr="00DF0A3E">
        <w:rPr>
          <w:rFonts w:ascii="Calibri" w:hAnsi="Calibri" w:cs="Arial"/>
          <w:color w:val="000000" w:themeColor="text1"/>
        </w:rPr>
        <w:t>Consider the interests and circumstances of the excluded pupil, including the grounds for exclusion.</w:t>
      </w:r>
    </w:p>
    <w:p w14:paraId="7D9DFBD5" w14:textId="06C878D0" w:rsidR="00BD4DE1" w:rsidRDefault="00BD4DE1" w:rsidP="00BD4DE1">
      <w:pPr>
        <w:pStyle w:val="TSB-PolicyBullets"/>
        <w:numPr>
          <w:ilvl w:val="0"/>
          <w:numId w:val="0"/>
        </w:numPr>
        <w:spacing w:after="0"/>
        <w:ind w:left="1701"/>
        <w:rPr>
          <w:rFonts w:ascii="Calibri" w:hAnsi="Calibri" w:cs="Arial"/>
          <w:color w:val="000000" w:themeColor="text1"/>
        </w:rPr>
      </w:pPr>
    </w:p>
    <w:p w14:paraId="53CF82E0" w14:textId="0135A03F" w:rsidR="00BD4DE1" w:rsidRDefault="00BD4DE1" w:rsidP="00BD4DE1">
      <w:pPr>
        <w:pStyle w:val="TSB-PolicyBullets"/>
        <w:numPr>
          <w:ilvl w:val="0"/>
          <w:numId w:val="0"/>
        </w:numPr>
        <w:spacing w:before="0" w:after="0"/>
        <w:ind w:left="1701"/>
        <w:rPr>
          <w:rFonts w:ascii="Calibri" w:hAnsi="Calibri"/>
        </w:rPr>
      </w:pPr>
    </w:p>
    <w:p w14:paraId="015149E9" w14:textId="77777777" w:rsidR="00C04750" w:rsidRPr="00DF0A3E" w:rsidRDefault="00C04750" w:rsidP="00BD4DE1">
      <w:pPr>
        <w:pStyle w:val="TSB-PolicyBullets"/>
        <w:numPr>
          <w:ilvl w:val="0"/>
          <w:numId w:val="0"/>
        </w:numPr>
        <w:spacing w:before="0" w:after="0"/>
        <w:ind w:left="1701"/>
        <w:rPr>
          <w:rFonts w:ascii="Calibri" w:hAnsi="Calibri"/>
        </w:rPr>
      </w:pPr>
    </w:p>
    <w:p w14:paraId="513B1ABD" w14:textId="77777777" w:rsidR="00724049" w:rsidRPr="00650AC3" w:rsidRDefault="00724049" w:rsidP="00C3176C">
      <w:pPr>
        <w:pStyle w:val="Heading10"/>
        <w:ind w:left="709" w:hanging="567"/>
        <w:rPr>
          <w:rFonts w:ascii="Calibri" w:hAnsi="Calibri"/>
          <w:b/>
          <w:sz w:val="32"/>
          <w:szCs w:val="22"/>
        </w:rPr>
      </w:pPr>
      <w:bookmarkStart w:id="29" w:name="_Reaching_a_decision"/>
      <w:bookmarkStart w:id="30" w:name="J"/>
      <w:bookmarkEnd w:id="29"/>
      <w:r w:rsidRPr="00650AC3">
        <w:rPr>
          <w:rFonts w:ascii="Calibri" w:hAnsi="Calibri"/>
          <w:b/>
          <w:sz w:val="32"/>
          <w:szCs w:val="22"/>
        </w:rPr>
        <w:t>Reaching a decision</w:t>
      </w:r>
    </w:p>
    <w:bookmarkEnd w:id="30"/>
    <w:p w14:paraId="637D9BCD" w14:textId="4181CEA7" w:rsidR="00724049" w:rsidRPr="00DF0A3E" w:rsidRDefault="00724049" w:rsidP="00185E81">
      <w:pPr>
        <w:pStyle w:val="TSB-Level1Numbers"/>
        <w:spacing w:after="120"/>
        <w:ind w:left="1134" w:hanging="425"/>
        <w:rPr>
          <w:rFonts w:ascii="Calibri" w:hAnsi="Calibri"/>
          <w:szCs w:val="22"/>
        </w:rPr>
      </w:pPr>
      <w:r w:rsidRPr="00DF0A3E">
        <w:rPr>
          <w:rFonts w:ascii="Calibri" w:hAnsi="Calibri"/>
          <w:szCs w:val="22"/>
        </w:rPr>
        <w:t xml:space="preserve">After considering exclusions, the </w:t>
      </w:r>
      <w:r w:rsidR="00F7041F" w:rsidRPr="00E53427">
        <w:rPr>
          <w:rFonts w:ascii="Calibri" w:hAnsi="Calibri"/>
        </w:rPr>
        <w:t>LGC representatives</w:t>
      </w:r>
      <w:r w:rsidR="00F7041F" w:rsidRPr="00DF0A3E">
        <w:rPr>
          <w:rFonts w:ascii="Calibri" w:hAnsi="Calibri"/>
          <w:szCs w:val="22"/>
        </w:rPr>
        <w:t xml:space="preserve"> </w:t>
      </w:r>
      <w:r w:rsidRPr="00DF0A3E">
        <w:rPr>
          <w:rFonts w:ascii="Calibri" w:hAnsi="Calibri"/>
          <w:szCs w:val="22"/>
        </w:rPr>
        <w:t>will either:</w:t>
      </w:r>
    </w:p>
    <w:p w14:paraId="64CEEAD3" w14:textId="7A89E474" w:rsidR="00724049" w:rsidRPr="00DF0A3E" w:rsidRDefault="00724049" w:rsidP="00185E81">
      <w:pPr>
        <w:pStyle w:val="TSB-PolicyBullets"/>
        <w:spacing w:before="120"/>
        <w:ind w:left="1701" w:hanging="425"/>
        <w:rPr>
          <w:rFonts w:ascii="Calibri" w:hAnsi="Calibri"/>
        </w:rPr>
      </w:pPr>
      <w:r w:rsidRPr="00DF0A3E">
        <w:rPr>
          <w:rFonts w:ascii="Calibri" w:hAnsi="Calibri"/>
        </w:rPr>
        <w:t>Decline to reinstate the pupil.</w:t>
      </w:r>
    </w:p>
    <w:p w14:paraId="71139B4F" w14:textId="170E2BDB" w:rsidR="00724049" w:rsidRPr="00DF0A3E" w:rsidRDefault="00724049" w:rsidP="00185E81">
      <w:pPr>
        <w:pStyle w:val="TSB-PolicyBullets"/>
        <w:ind w:left="1701" w:hanging="425"/>
        <w:rPr>
          <w:rFonts w:ascii="Calibri" w:hAnsi="Calibri"/>
        </w:rPr>
      </w:pPr>
      <w:r w:rsidRPr="00DF0A3E">
        <w:rPr>
          <w:rFonts w:ascii="Calibri" w:hAnsi="Calibri"/>
        </w:rPr>
        <w:t>Direct the reinstatement of the pupil immediately, or on a specified date.</w:t>
      </w:r>
    </w:p>
    <w:p w14:paraId="183A0CCE" w14:textId="52D749CF" w:rsidR="00724049" w:rsidRPr="00E63E4A" w:rsidRDefault="00724049" w:rsidP="00B219BC">
      <w:pPr>
        <w:pStyle w:val="TSB-Level1Numbers"/>
        <w:ind w:left="1134" w:hanging="425"/>
        <w:rPr>
          <w:rFonts w:ascii="Calibri" w:hAnsi="Calibri"/>
          <w:szCs w:val="22"/>
        </w:rPr>
      </w:pPr>
      <w:r w:rsidRPr="00DF0A3E">
        <w:rPr>
          <w:rFonts w:ascii="Calibri" w:hAnsi="Calibri"/>
          <w:szCs w:val="22"/>
        </w:rPr>
        <w:t xml:space="preserve">If reinstatement would make no practical difference, e.g. if the pupil has already returned to school following a fixed-period exclusion or the parents make clear they do not want their child reinstated, the </w:t>
      </w:r>
      <w:r w:rsidR="00F7041F" w:rsidRPr="00E53427">
        <w:rPr>
          <w:rFonts w:ascii="Calibri" w:hAnsi="Calibri"/>
        </w:rPr>
        <w:t>LGC representatives</w:t>
      </w:r>
      <w:r w:rsidR="00F7041F" w:rsidRPr="00E53427">
        <w:rPr>
          <w:rFonts w:ascii="Calibri" w:hAnsi="Calibri"/>
          <w:szCs w:val="22"/>
        </w:rPr>
        <w:t xml:space="preserve"> </w:t>
      </w:r>
      <w:r w:rsidRPr="00E53427">
        <w:rPr>
          <w:rFonts w:ascii="Calibri" w:hAnsi="Calibri"/>
          <w:szCs w:val="22"/>
        </w:rPr>
        <w:t xml:space="preserve">will still consider whether the pupil should be officially reinstated, and whether the </w:t>
      </w:r>
      <w:r w:rsidR="00AD6C45" w:rsidRPr="00E63E4A">
        <w:rPr>
          <w:rFonts w:ascii="Calibri" w:hAnsi="Calibri"/>
          <w:szCs w:val="22"/>
        </w:rPr>
        <w:t>Headteacher/Principal</w:t>
      </w:r>
      <w:r w:rsidRPr="00E63E4A">
        <w:rPr>
          <w:rFonts w:ascii="Calibri" w:hAnsi="Calibri"/>
          <w:szCs w:val="22"/>
        </w:rPr>
        <w:t xml:space="preserve">’s decision to exclude the pupil was fair, lawful and proportionate, based on the evidence presented. </w:t>
      </w:r>
    </w:p>
    <w:p w14:paraId="0609EBEB" w14:textId="23BDF44C" w:rsidR="00724049" w:rsidRPr="00DF0A3E" w:rsidRDefault="00724049" w:rsidP="00B219BC">
      <w:pPr>
        <w:pStyle w:val="TSB-Level1Numbers"/>
        <w:ind w:left="1134" w:hanging="425"/>
        <w:rPr>
          <w:rFonts w:ascii="Calibri" w:hAnsi="Calibri"/>
          <w:szCs w:val="22"/>
        </w:rPr>
      </w:pPr>
      <w:r w:rsidRPr="00E63E4A">
        <w:rPr>
          <w:rFonts w:ascii="Calibri" w:hAnsi="Calibri"/>
          <w:szCs w:val="22"/>
        </w:rPr>
        <w:t xml:space="preserve">The </w:t>
      </w:r>
      <w:r w:rsidR="00F7041F" w:rsidRPr="00E53427">
        <w:rPr>
          <w:rFonts w:ascii="Calibri" w:hAnsi="Calibri"/>
        </w:rPr>
        <w:t>LGC representatives</w:t>
      </w:r>
      <w:r w:rsidR="00F7041F" w:rsidRPr="00DF0A3E">
        <w:rPr>
          <w:rFonts w:ascii="Calibri" w:hAnsi="Calibri"/>
          <w:szCs w:val="22"/>
        </w:rPr>
        <w:t xml:space="preserve"> </w:t>
      </w:r>
      <w:r w:rsidRPr="00DF0A3E">
        <w:rPr>
          <w:rFonts w:ascii="Calibri" w:hAnsi="Calibri"/>
          <w:szCs w:val="22"/>
        </w:rPr>
        <w:t>will appl</w:t>
      </w:r>
      <w:r w:rsidR="00D607CA" w:rsidRPr="00DF0A3E">
        <w:rPr>
          <w:rFonts w:ascii="Calibri" w:hAnsi="Calibri"/>
          <w:szCs w:val="22"/>
        </w:rPr>
        <w:t>y</w:t>
      </w:r>
      <w:r w:rsidRPr="00DF0A3E">
        <w:rPr>
          <w:rFonts w:ascii="Calibri" w:hAnsi="Calibri"/>
          <w:szCs w:val="22"/>
        </w:rPr>
        <w:t xml:space="preserve"> the civil standard of proof when responding to the facts relating to an exclusion, </w:t>
      </w:r>
      <w:r w:rsidR="00525CE1" w:rsidRPr="00DF0A3E">
        <w:rPr>
          <w:rFonts w:ascii="Calibri" w:hAnsi="Calibri"/>
          <w:szCs w:val="22"/>
        </w:rPr>
        <w:t xml:space="preserve">i.e. that on the ‘balance of probabilities’ </w:t>
      </w:r>
      <w:r w:rsidRPr="00DF0A3E">
        <w:rPr>
          <w:rFonts w:ascii="Calibri" w:hAnsi="Calibri"/>
          <w:szCs w:val="22"/>
        </w:rPr>
        <w:t>it is more likely than not that the facts are true.</w:t>
      </w:r>
    </w:p>
    <w:p w14:paraId="45AC48DF" w14:textId="33AC1522" w:rsidR="00724049" w:rsidRPr="00DF0A3E" w:rsidRDefault="00505614" w:rsidP="00185E81">
      <w:pPr>
        <w:pStyle w:val="TSB-Level1Numbers"/>
        <w:spacing w:after="120"/>
        <w:ind w:left="1134" w:hanging="425"/>
        <w:rPr>
          <w:rFonts w:ascii="Calibri" w:hAnsi="Calibri"/>
          <w:szCs w:val="22"/>
        </w:rPr>
      </w:pPr>
      <w:r w:rsidRPr="00DF0A3E">
        <w:rPr>
          <w:rFonts w:ascii="Calibri" w:hAnsi="Calibri"/>
          <w:szCs w:val="22"/>
        </w:rPr>
        <w:t>To</w:t>
      </w:r>
      <w:r w:rsidR="00724049" w:rsidRPr="00DF0A3E">
        <w:rPr>
          <w:rFonts w:ascii="Calibri" w:hAnsi="Calibri"/>
          <w:szCs w:val="22"/>
        </w:rPr>
        <w:t xml:space="preserve"> reach a decision, the </w:t>
      </w:r>
      <w:r w:rsidR="00F7041F" w:rsidRPr="00F16795">
        <w:rPr>
          <w:rFonts w:ascii="Calibri" w:hAnsi="Calibri"/>
        </w:rPr>
        <w:t xml:space="preserve">LGC </w:t>
      </w:r>
      <w:r w:rsidR="00F16795" w:rsidRPr="00F16795">
        <w:rPr>
          <w:rFonts w:ascii="Calibri" w:hAnsi="Calibri"/>
        </w:rPr>
        <w:t>representative</w:t>
      </w:r>
      <w:r w:rsidR="00F16795">
        <w:rPr>
          <w:rFonts w:ascii="Calibri" w:hAnsi="Calibri"/>
          <w:szCs w:val="22"/>
        </w:rPr>
        <w:t>s</w:t>
      </w:r>
      <w:r w:rsidR="00F16795" w:rsidRPr="00DF0A3E">
        <w:rPr>
          <w:rFonts w:ascii="Calibri" w:hAnsi="Calibri"/>
          <w:szCs w:val="22"/>
        </w:rPr>
        <w:t xml:space="preserve"> will</w:t>
      </w:r>
      <w:r w:rsidR="00724049" w:rsidRPr="00DF0A3E">
        <w:rPr>
          <w:rFonts w:ascii="Calibri" w:hAnsi="Calibri"/>
          <w:szCs w:val="22"/>
        </w:rPr>
        <w:t>:</w:t>
      </w:r>
    </w:p>
    <w:p w14:paraId="7D747D2F" w14:textId="36667688" w:rsidR="00724049" w:rsidRPr="00DF0A3E" w:rsidRDefault="00724049" w:rsidP="00185E81">
      <w:pPr>
        <w:pStyle w:val="TSB-PolicyBullets"/>
        <w:spacing w:before="120"/>
        <w:ind w:left="1701" w:hanging="425"/>
        <w:rPr>
          <w:rFonts w:ascii="Calibri" w:hAnsi="Calibri"/>
        </w:rPr>
      </w:pPr>
      <w:r w:rsidRPr="00DF0A3E">
        <w:rPr>
          <w:rFonts w:ascii="Calibri" w:hAnsi="Calibri"/>
        </w:rPr>
        <w:t>Identif</w:t>
      </w:r>
      <w:r w:rsidR="00D607CA" w:rsidRPr="00DF0A3E">
        <w:rPr>
          <w:rFonts w:ascii="Calibri" w:hAnsi="Calibri"/>
        </w:rPr>
        <w:t>y</w:t>
      </w:r>
      <w:r w:rsidRPr="00DF0A3E">
        <w:rPr>
          <w:rFonts w:ascii="Calibri" w:hAnsi="Calibri"/>
        </w:rPr>
        <w:t xml:space="preserve"> the steps they intend to take to ensure that all parties involved will have the opportunity to participate and present their views.</w:t>
      </w:r>
    </w:p>
    <w:p w14:paraId="78F35CAC" w14:textId="13DDFFEC" w:rsidR="00724049" w:rsidRPr="00DF0A3E" w:rsidRDefault="00724049" w:rsidP="00185E81">
      <w:pPr>
        <w:pStyle w:val="TSB-PolicyBullets"/>
        <w:ind w:left="1701" w:hanging="425"/>
        <w:rPr>
          <w:rFonts w:ascii="Calibri" w:hAnsi="Calibri"/>
        </w:rPr>
      </w:pPr>
      <w:r w:rsidRPr="00DF0A3E">
        <w:rPr>
          <w:rFonts w:ascii="Calibri" w:hAnsi="Calibri"/>
        </w:rPr>
        <w:t>Ensure that minutes are taken of the meeting as a record of the evidence that was considered.</w:t>
      </w:r>
    </w:p>
    <w:p w14:paraId="2B372234" w14:textId="46AFC345" w:rsidR="00724049" w:rsidRPr="00DF0A3E" w:rsidRDefault="00724049" w:rsidP="00185E81">
      <w:pPr>
        <w:pStyle w:val="TSB-PolicyBullets"/>
        <w:ind w:left="1701" w:hanging="425"/>
        <w:rPr>
          <w:rFonts w:ascii="Calibri" w:hAnsi="Calibri"/>
        </w:rPr>
      </w:pPr>
      <w:r w:rsidRPr="00DF0A3E">
        <w:rPr>
          <w:rFonts w:ascii="Calibri" w:hAnsi="Calibri"/>
        </w:rPr>
        <w:t>Ask all parties to withdraw from the meeting before concluding their decision.</w:t>
      </w:r>
    </w:p>
    <w:p w14:paraId="7D27F822" w14:textId="3E459B66" w:rsidR="00724049" w:rsidRPr="00DF0A3E" w:rsidRDefault="00724049" w:rsidP="00185E81">
      <w:pPr>
        <w:pStyle w:val="TSB-PolicyBullets"/>
        <w:ind w:left="1701" w:hanging="425"/>
        <w:rPr>
          <w:rFonts w:ascii="Calibri" w:hAnsi="Calibri"/>
        </w:rPr>
      </w:pPr>
      <w:r w:rsidRPr="00DF0A3E">
        <w:rPr>
          <w:rFonts w:ascii="Calibri" w:hAnsi="Calibri"/>
        </w:rPr>
        <w:t xml:space="preserve">Consider whether the exclusion of the pupil was lawful, proportionate and fair, taking into account the </w:t>
      </w:r>
      <w:r w:rsidR="00AD6C45">
        <w:rPr>
          <w:rFonts w:ascii="Calibri" w:hAnsi="Calibri"/>
        </w:rPr>
        <w:t>H</w:t>
      </w:r>
      <w:r w:rsidR="00AD6C45" w:rsidRPr="00DF0A3E">
        <w:rPr>
          <w:rFonts w:ascii="Calibri" w:hAnsi="Calibri"/>
        </w:rPr>
        <w:t>eadteacher</w:t>
      </w:r>
      <w:r w:rsidR="00AD6C45">
        <w:rPr>
          <w:rFonts w:ascii="Calibri" w:hAnsi="Calibri"/>
        </w:rPr>
        <w:t>/Principal</w:t>
      </w:r>
      <w:r w:rsidRPr="00DF0A3E">
        <w:rPr>
          <w:rFonts w:ascii="Calibri" w:hAnsi="Calibri"/>
        </w:rPr>
        <w:t xml:space="preserve">’s legal duties and any evidence that was presented to the </w:t>
      </w:r>
      <w:r w:rsidR="00F7041F" w:rsidRPr="00F16795">
        <w:rPr>
          <w:rFonts w:ascii="Calibri" w:hAnsi="Calibri"/>
        </w:rPr>
        <w:t>LGC representatives</w:t>
      </w:r>
      <w:r w:rsidR="00F7041F" w:rsidRPr="00DF0A3E">
        <w:rPr>
          <w:rFonts w:ascii="Calibri" w:hAnsi="Calibri"/>
        </w:rPr>
        <w:t xml:space="preserve"> </w:t>
      </w:r>
      <w:r w:rsidRPr="00DF0A3E">
        <w:rPr>
          <w:rFonts w:ascii="Calibri" w:hAnsi="Calibri"/>
        </w:rPr>
        <w:t>in relation to the decision to exclude.</w:t>
      </w:r>
    </w:p>
    <w:p w14:paraId="016728FE" w14:textId="25680D4C" w:rsidR="00724049" w:rsidRPr="00DF0A3E" w:rsidRDefault="00724049" w:rsidP="00185E81">
      <w:pPr>
        <w:pStyle w:val="TSB-PolicyBullets"/>
        <w:ind w:left="1701" w:hanging="425"/>
        <w:rPr>
          <w:rFonts w:ascii="Calibri" w:hAnsi="Calibri"/>
        </w:rPr>
      </w:pPr>
      <w:r w:rsidRPr="00DF0A3E">
        <w:rPr>
          <w:rFonts w:ascii="Calibri" w:hAnsi="Calibri"/>
        </w:rPr>
        <w:t>Record the outcome of the decision on the pupil’s educational records, along with copies, which will be kept for at least six months.</w:t>
      </w:r>
    </w:p>
    <w:p w14:paraId="6377FF06" w14:textId="77777777" w:rsidR="00BD4DE1" w:rsidRDefault="00724049" w:rsidP="00BD4DE1">
      <w:pPr>
        <w:pStyle w:val="TSB-PolicyBullets"/>
        <w:spacing w:after="0"/>
        <w:ind w:left="1701" w:hanging="425"/>
        <w:rPr>
          <w:rFonts w:ascii="Calibri" w:hAnsi="Calibri"/>
        </w:rPr>
      </w:pPr>
      <w:r w:rsidRPr="00DF0A3E">
        <w:rPr>
          <w:rFonts w:ascii="Calibri" w:hAnsi="Calibri"/>
        </w:rPr>
        <w:t>Make a note of their findings, where they have considered an exclusion but cannot reinstate the pupil.</w:t>
      </w:r>
    </w:p>
    <w:p w14:paraId="6D9C3678" w14:textId="1F828B78" w:rsidR="00724049" w:rsidRDefault="00724049" w:rsidP="00BD4DE1">
      <w:pPr>
        <w:pStyle w:val="TSB-PolicyBullets"/>
        <w:numPr>
          <w:ilvl w:val="0"/>
          <w:numId w:val="0"/>
        </w:numPr>
        <w:spacing w:after="0"/>
        <w:ind w:left="1701"/>
        <w:rPr>
          <w:rFonts w:ascii="Calibri" w:hAnsi="Calibri"/>
        </w:rPr>
      </w:pPr>
    </w:p>
    <w:p w14:paraId="65D31344" w14:textId="77777777" w:rsidR="00BD4DE1" w:rsidRPr="00DF0A3E" w:rsidRDefault="00BD4DE1" w:rsidP="00BD4DE1">
      <w:pPr>
        <w:pStyle w:val="TSB-PolicyBullets"/>
        <w:numPr>
          <w:ilvl w:val="0"/>
          <w:numId w:val="0"/>
        </w:numPr>
        <w:spacing w:after="0"/>
        <w:ind w:left="1701"/>
        <w:rPr>
          <w:rFonts w:ascii="Calibri" w:hAnsi="Calibri"/>
        </w:rPr>
      </w:pPr>
    </w:p>
    <w:p w14:paraId="379B5937" w14:textId="77777777" w:rsidR="00724049" w:rsidRPr="00650AC3" w:rsidRDefault="00724049" w:rsidP="00C3176C">
      <w:pPr>
        <w:pStyle w:val="Heading10"/>
        <w:ind w:left="709" w:hanging="567"/>
        <w:rPr>
          <w:rFonts w:ascii="Calibri" w:hAnsi="Calibri"/>
          <w:b/>
          <w:sz w:val="32"/>
          <w:szCs w:val="22"/>
        </w:rPr>
      </w:pPr>
      <w:bookmarkStart w:id="31" w:name="_Notification_of_considered"/>
      <w:bookmarkStart w:id="32" w:name="K"/>
      <w:bookmarkEnd w:id="31"/>
      <w:r w:rsidRPr="00650AC3">
        <w:rPr>
          <w:rFonts w:ascii="Calibri" w:hAnsi="Calibri"/>
          <w:b/>
          <w:sz w:val="32"/>
          <w:szCs w:val="22"/>
        </w:rPr>
        <w:t>Notification of considered exclusions</w:t>
      </w:r>
    </w:p>
    <w:bookmarkEnd w:id="32"/>
    <w:p w14:paraId="5DBA68D9" w14:textId="3347916A" w:rsidR="00724049" w:rsidRPr="00DF0A3E" w:rsidRDefault="00724049" w:rsidP="00B219BC">
      <w:pPr>
        <w:pStyle w:val="TSB-Level1Numbers"/>
        <w:ind w:left="1134" w:hanging="425"/>
        <w:rPr>
          <w:rFonts w:ascii="Calibri" w:hAnsi="Calibri"/>
          <w:szCs w:val="22"/>
        </w:rPr>
      </w:pPr>
      <w:r w:rsidRPr="00DF0A3E">
        <w:rPr>
          <w:rFonts w:ascii="Calibri" w:hAnsi="Calibri"/>
          <w:szCs w:val="22"/>
        </w:rPr>
        <w:t xml:space="preserve">The </w:t>
      </w:r>
      <w:r w:rsidR="00F7041F" w:rsidRPr="00F16795">
        <w:rPr>
          <w:rFonts w:ascii="Calibri" w:hAnsi="Calibri"/>
        </w:rPr>
        <w:t>LGC representatives</w:t>
      </w:r>
      <w:r w:rsidR="00F7041F" w:rsidRPr="00DF0A3E">
        <w:rPr>
          <w:rFonts w:ascii="Calibri" w:hAnsi="Calibri"/>
          <w:szCs w:val="22"/>
        </w:rPr>
        <w:t xml:space="preserve"> </w:t>
      </w:r>
      <w:r w:rsidRPr="00DF0A3E">
        <w:rPr>
          <w:rFonts w:ascii="Calibri" w:hAnsi="Calibri"/>
          <w:szCs w:val="22"/>
        </w:rPr>
        <w:t>will notif</w:t>
      </w:r>
      <w:r w:rsidR="00D607CA" w:rsidRPr="00DF0A3E">
        <w:rPr>
          <w:rFonts w:ascii="Calibri" w:hAnsi="Calibri"/>
          <w:szCs w:val="22"/>
        </w:rPr>
        <w:t>y</w:t>
      </w:r>
      <w:r w:rsidRPr="00DF0A3E">
        <w:rPr>
          <w:rFonts w:ascii="Calibri" w:hAnsi="Calibri"/>
          <w:szCs w:val="22"/>
        </w:rPr>
        <w:t xml:space="preserve"> the parents of the excluded pupil, the </w:t>
      </w:r>
      <w:r w:rsidR="00AD6C45">
        <w:rPr>
          <w:rFonts w:ascii="Calibri" w:hAnsi="Calibri"/>
          <w:szCs w:val="22"/>
        </w:rPr>
        <w:t>H</w:t>
      </w:r>
      <w:r w:rsidR="00AD6C45" w:rsidRPr="00DF0A3E">
        <w:rPr>
          <w:rFonts w:ascii="Calibri" w:hAnsi="Calibri"/>
          <w:szCs w:val="22"/>
        </w:rPr>
        <w:t>eadteacher</w:t>
      </w:r>
      <w:r w:rsidR="00AD6C45">
        <w:rPr>
          <w:rFonts w:ascii="Calibri" w:hAnsi="Calibri"/>
          <w:szCs w:val="22"/>
        </w:rPr>
        <w:t>/Principal</w:t>
      </w:r>
      <w:r w:rsidR="00AD6C45" w:rsidRPr="00DF0A3E">
        <w:rPr>
          <w:rFonts w:ascii="Calibri" w:hAnsi="Calibri"/>
          <w:szCs w:val="22"/>
        </w:rPr>
        <w:t xml:space="preserve"> </w:t>
      </w:r>
      <w:r w:rsidRPr="00DF0A3E">
        <w:rPr>
          <w:rFonts w:ascii="Calibri" w:hAnsi="Calibri"/>
          <w:szCs w:val="22"/>
        </w:rPr>
        <w:t>and the LA of their decision following the consideration of an exclusion, in writing and without delay.</w:t>
      </w:r>
    </w:p>
    <w:p w14:paraId="53552CD0" w14:textId="5DA0707D" w:rsidR="00724049" w:rsidRPr="00DF0A3E" w:rsidRDefault="00724049" w:rsidP="00185E81">
      <w:pPr>
        <w:pStyle w:val="TSB-Level1Numbers"/>
        <w:spacing w:after="120"/>
        <w:ind w:left="1134" w:hanging="425"/>
        <w:rPr>
          <w:rFonts w:ascii="Calibri" w:hAnsi="Calibri"/>
          <w:szCs w:val="22"/>
        </w:rPr>
      </w:pPr>
      <w:r w:rsidRPr="00DF0A3E">
        <w:rPr>
          <w:rFonts w:ascii="Calibri" w:hAnsi="Calibri"/>
          <w:szCs w:val="22"/>
        </w:rPr>
        <w:t xml:space="preserve">In the case of a permanent exclusion, where the </w:t>
      </w:r>
      <w:r w:rsidR="00F7041F" w:rsidRPr="00F16795">
        <w:rPr>
          <w:rFonts w:ascii="Calibri" w:hAnsi="Calibri"/>
        </w:rPr>
        <w:t>LGC representatives</w:t>
      </w:r>
      <w:r w:rsidR="00F7041F" w:rsidRPr="00DF0A3E">
        <w:rPr>
          <w:rFonts w:ascii="Calibri" w:hAnsi="Calibri"/>
          <w:szCs w:val="22"/>
        </w:rPr>
        <w:t xml:space="preserve"> </w:t>
      </w:r>
      <w:r w:rsidRPr="00DF0A3E">
        <w:rPr>
          <w:rFonts w:ascii="Calibri" w:hAnsi="Calibri"/>
          <w:szCs w:val="22"/>
        </w:rPr>
        <w:t>decides not to reinstate the pupil, they will notify the parents:</w:t>
      </w:r>
    </w:p>
    <w:p w14:paraId="05A51B8E" w14:textId="77777777" w:rsidR="00724049" w:rsidRPr="00DF0A3E" w:rsidRDefault="00724049" w:rsidP="00185E81">
      <w:pPr>
        <w:pStyle w:val="TSB-PolicyBullets"/>
        <w:spacing w:before="120"/>
        <w:ind w:left="1701" w:hanging="425"/>
        <w:rPr>
          <w:rFonts w:ascii="Calibri" w:hAnsi="Calibri"/>
        </w:rPr>
      </w:pPr>
      <w:r w:rsidRPr="00DF0A3E">
        <w:rPr>
          <w:rFonts w:ascii="Calibri" w:hAnsi="Calibri"/>
        </w:rPr>
        <w:t>That it is permanent, and their right for it to be reviewed by an independent review panel.</w:t>
      </w:r>
    </w:p>
    <w:p w14:paraId="2A1ED0F5" w14:textId="77777777" w:rsidR="00724049" w:rsidRPr="00DF0A3E" w:rsidRDefault="00724049" w:rsidP="00185E81">
      <w:pPr>
        <w:pStyle w:val="TSB-PolicyBullets"/>
        <w:ind w:left="1701" w:hanging="425"/>
        <w:rPr>
          <w:rFonts w:ascii="Calibri" w:hAnsi="Calibri"/>
        </w:rPr>
      </w:pPr>
      <w:r w:rsidRPr="00DF0A3E">
        <w:rPr>
          <w:rFonts w:ascii="Calibri" w:hAnsi="Calibri"/>
        </w:rPr>
        <w:t>Of the date by which an application for review must be made.</w:t>
      </w:r>
    </w:p>
    <w:p w14:paraId="7B430D95" w14:textId="77777777" w:rsidR="00724049" w:rsidRPr="00DF0A3E" w:rsidRDefault="00724049" w:rsidP="00185E81">
      <w:pPr>
        <w:pStyle w:val="TSB-PolicyBullets"/>
        <w:ind w:left="1701" w:hanging="425"/>
        <w:rPr>
          <w:rFonts w:ascii="Calibri" w:hAnsi="Calibri"/>
          <w:b/>
          <w:color w:val="FFD006"/>
        </w:rPr>
      </w:pPr>
      <w:r w:rsidRPr="00DF0A3E">
        <w:rPr>
          <w:rFonts w:ascii="Calibri" w:hAnsi="Calibri"/>
        </w:rPr>
        <w:t>Of the name and address of whom the review application should be submitted to.</w:t>
      </w:r>
    </w:p>
    <w:p w14:paraId="566D1160" w14:textId="3A6A37CE" w:rsidR="00724049" w:rsidRPr="00DF0A3E" w:rsidRDefault="00724049" w:rsidP="00185E81">
      <w:pPr>
        <w:pStyle w:val="TSB-PolicyBullets"/>
        <w:ind w:left="1701" w:hanging="425"/>
        <w:rPr>
          <w:rFonts w:ascii="Calibri" w:hAnsi="Calibri"/>
        </w:rPr>
      </w:pPr>
      <w:r w:rsidRPr="00DF0A3E">
        <w:rPr>
          <w:rFonts w:ascii="Calibri" w:hAnsi="Calibri"/>
        </w:rPr>
        <w:t xml:space="preserve">That any application should set out the grounds on which it is being made and that, where appropriate, this should include reference to how a pupil’s SEND </w:t>
      </w:r>
      <w:r w:rsidR="00524E1C" w:rsidRPr="00DF0A3E">
        <w:rPr>
          <w:rFonts w:ascii="Calibri" w:hAnsi="Calibri"/>
        </w:rPr>
        <w:t>is</w:t>
      </w:r>
      <w:r w:rsidRPr="00DF0A3E">
        <w:rPr>
          <w:rFonts w:ascii="Calibri" w:hAnsi="Calibri"/>
        </w:rPr>
        <w:t xml:space="preserve"> considered relevant to the exclusion.</w:t>
      </w:r>
    </w:p>
    <w:p w14:paraId="314080A5" w14:textId="370BD6B2" w:rsidR="00724049" w:rsidRPr="00DF0A3E" w:rsidRDefault="00724049" w:rsidP="00185E81">
      <w:pPr>
        <w:pStyle w:val="TSB-PolicyBullets"/>
        <w:ind w:left="1701" w:hanging="425"/>
        <w:rPr>
          <w:rFonts w:ascii="Calibri" w:hAnsi="Calibri"/>
        </w:rPr>
      </w:pPr>
      <w:r w:rsidRPr="00DF0A3E">
        <w:rPr>
          <w:rFonts w:ascii="Calibri" w:hAnsi="Calibri"/>
        </w:rPr>
        <w:t xml:space="preserve">That, regardless of whether a pupil has been identified as having SEND, the parents have a right to require the </w:t>
      </w:r>
      <w:r w:rsidR="007A1066" w:rsidRPr="00F16795">
        <w:rPr>
          <w:rFonts w:ascii="Calibri" w:hAnsi="Calibri"/>
        </w:rPr>
        <w:t>LGC</w:t>
      </w:r>
      <w:r w:rsidR="007A1066">
        <w:rPr>
          <w:rFonts w:ascii="Calibri" w:hAnsi="Calibri"/>
        </w:rPr>
        <w:t xml:space="preserve"> </w:t>
      </w:r>
      <w:r w:rsidRPr="00DF0A3E">
        <w:rPr>
          <w:rFonts w:ascii="Calibri" w:hAnsi="Calibri"/>
        </w:rPr>
        <w:t>to ensure a SEND expert attends the review.</w:t>
      </w:r>
    </w:p>
    <w:p w14:paraId="1293FB95" w14:textId="0AC53098" w:rsidR="00724049" w:rsidRPr="00DF0A3E" w:rsidRDefault="00724049" w:rsidP="00185E81">
      <w:pPr>
        <w:pStyle w:val="TSB-PolicyBullets"/>
        <w:ind w:left="1701" w:hanging="425"/>
        <w:rPr>
          <w:rFonts w:ascii="Calibri" w:hAnsi="Calibri"/>
        </w:rPr>
      </w:pPr>
      <w:r w:rsidRPr="00DF0A3E">
        <w:rPr>
          <w:rFonts w:ascii="Calibri" w:hAnsi="Calibri"/>
        </w:rPr>
        <w:t>Of the role of the SEND expert that will attend the review, and that the parents will not be charged for this.</w:t>
      </w:r>
    </w:p>
    <w:p w14:paraId="52273B19" w14:textId="77777777" w:rsidR="00724049" w:rsidRPr="00DF0A3E" w:rsidRDefault="00724049" w:rsidP="00185E81">
      <w:pPr>
        <w:pStyle w:val="TSB-PolicyBullets"/>
        <w:ind w:left="1701" w:hanging="425"/>
        <w:rPr>
          <w:rFonts w:ascii="Calibri" w:hAnsi="Calibri"/>
        </w:rPr>
      </w:pPr>
      <w:r w:rsidRPr="00DF0A3E">
        <w:rPr>
          <w:rFonts w:ascii="Calibri" w:hAnsi="Calibri"/>
        </w:rPr>
        <w:t>That they are required to make it clear if they wish for a SEND expert to attend the review.</w:t>
      </w:r>
    </w:p>
    <w:p w14:paraId="46132239" w14:textId="77777777" w:rsidR="00724049" w:rsidRPr="00DF0A3E" w:rsidRDefault="00724049" w:rsidP="00185E81">
      <w:pPr>
        <w:pStyle w:val="TSB-PolicyBullets"/>
        <w:ind w:left="1701" w:hanging="425"/>
        <w:rPr>
          <w:rFonts w:ascii="Calibri" w:hAnsi="Calibri"/>
        </w:rPr>
      </w:pPr>
      <w:r w:rsidRPr="00DF0A3E">
        <w:rPr>
          <w:rFonts w:ascii="Calibri" w:hAnsi="Calibri"/>
        </w:rPr>
        <w:t>That they may appoint someone at their own expense to make representations to the panel.</w:t>
      </w:r>
    </w:p>
    <w:p w14:paraId="6714AD03" w14:textId="7B505056" w:rsidR="00724049" w:rsidRPr="00DF0A3E" w:rsidRDefault="00724049" w:rsidP="00B219BC">
      <w:pPr>
        <w:pStyle w:val="TSB-Level1Numbers"/>
        <w:ind w:left="1134" w:hanging="425"/>
        <w:rPr>
          <w:rFonts w:ascii="Calibri" w:hAnsi="Calibri"/>
          <w:szCs w:val="22"/>
        </w:rPr>
      </w:pPr>
      <w:r w:rsidRPr="00DF0A3E">
        <w:rPr>
          <w:rFonts w:ascii="Calibri" w:hAnsi="Calibri"/>
          <w:szCs w:val="22"/>
        </w:rPr>
        <w:t xml:space="preserve">The </w:t>
      </w:r>
      <w:r w:rsidR="00F7041F" w:rsidRPr="00F16795">
        <w:rPr>
          <w:rFonts w:ascii="Calibri" w:hAnsi="Calibri"/>
        </w:rPr>
        <w:t>LGC representatives</w:t>
      </w:r>
      <w:r w:rsidR="00F7041F" w:rsidRPr="00DF0A3E">
        <w:rPr>
          <w:rFonts w:ascii="Calibri" w:hAnsi="Calibri"/>
          <w:szCs w:val="22"/>
        </w:rPr>
        <w:t xml:space="preserve"> </w:t>
      </w:r>
      <w:r w:rsidRPr="00DF0A3E">
        <w:rPr>
          <w:rFonts w:ascii="Calibri" w:hAnsi="Calibri"/>
          <w:szCs w:val="22"/>
        </w:rPr>
        <w:t xml:space="preserve">will also notify parents that, if they believe an exclusion has been issued as a result of discrimination, then they are required to make a claim under the Equality Act 2010 to the First-tier Tribunal (SEND), and that this should be within six months of when the discrimination allegedly took place. </w:t>
      </w:r>
    </w:p>
    <w:p w14:paraId="1F3E30CC" w14:textId="3F5EF1C7" w:rsidR="00724049" w:rsidRDefault="00724049" w:rsidP="00BD4DE1">
      <w:pPr>
        <w:pStyle w:val="TSB-Level1Numbers"/>
        <w:spacing w:after="0"/>
        <w:ind w:left="1134" w:hanging="425"/>
        <w:rPr>
          <w:rFonts w:ascii="Calibri" w:hAnsi="Calibri"/>
          <w:szCs w:val="22"/>
        </w:rPr>
      </w:pPr>
      <w:r w:rsidRPr="00DF0A3E">
        <w:rPr>
          <w:rFonts w:ascii="Calibri" w:hAnsi="Calibri"/>
          <w:szCs w:val="22"/>
        </w:rPr>
        <w:t xml:space="preserve">After any conclusion, the </w:t>
      </w:r>
      <w:r w:rsidR="00F7041F" w:rsidRPr="00F16795">
        <w:rPr>
          <w:rFonts w:ascii="Calibri" w:hAnsi="Calibri"/>
        </w:rPr>
        <w:t>LGC representatives</w:t>
      </w:r>
      <w:r w:rsidR="00F7041F" w:rsidRPr="00DF0A3E">
        <w:rPr>
          <w:rFonts w:ascii="Calibri" w:hAnsi="Calibri"/>
          <w:szCs w:val="22"/>
        </w:rPr>
        <w:t xml:space="preserve"> </w:t>
      </w:r>
      <w:r w:rsidRPr="00DF0A3E">
        <w:rPr>
          <w:rFonts w:ascii="Calibri" w:hAnsi="Calibri"/>
          <w:szCs w:val="22"/>
        </w:rPr>
        <w:t>will noti</w:t>
      </w:r>
      <w:r w:rsidR="00D607CA" w:rsidRPr="00DF0A3E">
        <w:rPr>
          <w:rFonts w:ascii="Calibri" w:hAnsi="Calibri"/>
          <w:szCs w:val="22"/>
        </w:rPr>
        <w:t>fy</w:t>
      </w:r>
      <w:r w:rsidRPr="00DF0A3E">
        <w:rPr>
          <w:rFonts w:ascii="Calibri" w:hAnsi="Calibri"/>
          <w:szCs w:val="22"/>
        </w:rPr>
        <w:t xml:space="preserve"> the parents, and all other parties involved, of the decision that was made and the reasoning for this, in sufficient detail.</w:t>
      </w:r>
    </w:p>
    <w:p w14:paraId="629346AA" w14:textId="61592378" w:rsidR="00BD4DE1" w:rsidRDefault="00BD4DE1" w:rsidP="00BD4DE1">
      <w:pPr>
        <w:pStyle w:val="TSB-Level1Numbers"/>
        <w:numPr>
          <w:ilvl w:val="0"/>
          <w:numId w:val="0"/>
        </w:numPr>
        <w:spacing w:after="0"/>
        <w:ind w:left="1134"/>
        <w:rPr>
          <w:rFonts w:ascii="Calibri" w:hAnsi="Calibri"/>
          <w:szCs w:val="22"/>
        </w:rPr>
      </w:pPr>
    </w:p>
    <w:p w14:paraId="33B2A875" w14:textId="77777777" w:rsidR="00BD4DE1" w:rsidRPr="00DF0A3E" w:rsidRDefault="00BD4DE1" w:rsidP="00BD4DE1">
      <w:pPr>
        <w:pStyle w:val="TSB-Level1Numbers"/>
        <w:numPr>
          <w:ilvl w:val="0"/>
          <w:numId w:val="0"/>
        </w:numPr>
        <w:spacing w:after="0"/>
        <w:ind w:left="1134"/>
        <w:rPr>
          <w:rFonts w:ascii="Calibri" w:hAnsi="Calibri"/>
          <w:szCs w:val="22"/>
        </w:rPr>
      </w:pPr>
    </w:p>
    <w:p w14:paraId="2FE2BA62" w14:textId="6A0DA353" w:rsidR="00724049" w:rsidRDefault="00724049" w:rsidP="00BD4DE1">
      <w:pPr>
        <w:pStyle w:val="Heading10"/>
        <w:spacing w:after="0"/>
        <w:ind w:left="709" w:hanging="567"/>
        <w:rPr>
          <w:rFonts w:ascii="Calibri" w:hAnsi="Calibri"/>
          <w:b/>
          <w:sz w:val="32"/>
          <w:szCs w:val="22"/>
        </w:rPr>
      </w:pPr>
      <w:bookmarkStart w:id="33" w:name="_Removing_pupils_from"/>
      <w:bookmarkStart w:id="34" w:name="L"/>
      <w:bookmarkEnd w:id="33"/>
      <w:r w:rsidRPr="00650AC3">
        <w:rPr>
          <w:rFonts w:ascii="Calibri" w:hAnsi="Calibri"/>
          <w:b/>
          <w:sz w:val="32"/>
          <w:szCs w:val="22"/>
        </w:rPr>
        <w:t>Removing permanently excluded pupils from the school register</w:t>
      </w:r>
    </w:p>
    <w:p w14:paraId="283F8B8F" w14:textId="77777777" w:rsidR="006540C4" w:rsidRPr="006540C4" w:rsidRDefault="006540C4" w:rsidP="006540C4">
      <w:pPr>
        <w:spacing w:after="0"/>
        <w:rPr>
          <w:rFonts w:ascii="Calibri" w:hAnsi="Calibri"/>
          <w:sz w:val="12"/>
        </w:rPr>
      </w:pPr>
    </w:p>
    <w:bookmarkEnd w:id="34"/>
    <w:p w14:paraId="281504E4" w14:textId="144B3912" w:rsidR="00724049" w:rsidRPr="00DF0A3E" w:rsidRDefault="00724049" w:rsidP="00185E81">
      <w:pPr>
        <w:pStyle w:val="TSB-Level1Numbers"/>
        <w:spacing w:after="120"/>
        <w:ind w:left="1134" w:hanging="425"/>
        <w:rPr>
          <w:rFonts w:ascii="Calibri" w:hAnsi="Calibri"/>
          <w:szCs w:val="22"/>
        </w:rPr>
      </w:pPr>
      <w:r w:rsidRPr="00DF0A3E">
        <w:rPr>
          <w:rFonts w:ascii="Calibri" w:hAnsi="Calibri"/>
          <w:szCs w:val="22"/>
        </w:rPr>
        <w:t xml:space="preserve">The </w:t>
      </w:r>
      <w:r w:rsidR="00AD6C45">
        <w:rPr>
          <w:rFonts w:ascii="Calibri" w:hAnsi="Calibri"/>
          <w:szCs w:val="22"/>
        </w:rPr>
        <w:t>H</w:t>
      </w:r>
      <w:r w:rsidR="00AD6C45" w:rsidRPr="00DF0A3E">
        <w:rPr>
          <w:rFonts w:ascii="Calibri" w:hAnsi="Calibri"/>
          <w:szCs w:val="22"/>
        </w:rPr>
        <w:t>eadteacher</w:t>
      </w:r>
      <w:r w:rsidR="00AD6C45">
        <w:rPr>
          <w:rFonts w:ascii="Calibri" w:hAnsi="Calibri"/>
          <w:szCs w:val="22"/>
        </w:rPr>
        <w:t>/Principal</w:t>
      </w:r>
      <w:r w:rsidRPr="00DF0A3E">
        <w:rPr>
          <w:rFonts w:ascii="Calibri" w:hAnsi="Calibri"/>
          <w:szCs w:val="22"/>
        </w:rPr>
        <w:t xml:space="preserve"> will remove pupils from the school register if:</w:t>
      </w:r>
    </w:p>
    <w:p w14:paraId="496956A6" w14:textId="154701B6" w:rsidR="00724049" w:rsidRPr="00DF0A3E" w:rsidRDefault="00724049" w:rsidP="00185E81">
      <w:pPr>
        <w:pStyle w:val="TSB-PolicyBullets"/>
        <w:spacing w:before="120"/>
        <w:ind w:left="1701" w:hanging="425"/>
        <w:rPr>
          <w:rFonts w:ascii="Calibri" w:hAnsi="Calibri"/>
        </w:rPr>
      </w:pPr>
      <w:r w:rsidRPr="00DF0A3E">
        <w:rPr>
          <w:rFonts w:ascii="Calibri" w:hAnsi="Calibri"/>
        </w:rPr>
        <w:t>15 school days have passed since the parents were notified of the</w:t>
      </w:r>
      <w:r w:rsidR="00F7041F">
        <w:rPr>
          <w:rFonts w:ascii="Calibri" w:hAnsi="Calibri"/>
        </w:rPr>
        <w:t xml:space="preserve"> </w:t>
      </w:r>
      <w:r w:rsidR="00F7041F" w:rsidRPr="00F16795">
        <w:rPr>
          <w:rFonts w:ascii="Calibri" w:hAnsi="Calibri"/>
        </w:rPr>
        <w:t>LGC representatives’</w:t>
      </w:r>
      <w:r w:rsidR="00782D91">
        <w:rPr>
          <w:rFonts w:ascii="Calibri" w:hAnsi="Calibri"/>
        </w:rPr>
        <w:t xml:space="preserve"> </w:t>
      </w:r>
      <w:r w:rsidRPr="00DF0A3E">
        <w:rPr>
          <w:rFonts w:ascii="Calibri" w:hAnsi="Calibri"/>
        </w:rPr>
        <w:t>decision not to reinstate the pupil and no application for an independent panel review has been received.</w:t>
      </w:r>
    </w:p>
    <w:p w14:paraId="692E0481" w14:textId="77777777" w:rsidR="00724049" w:rsidRPr="00DF0A3E" w:rsidRDefault="00724049" w:rsidP="00185E81">
      <w:pPr>
        <w:pStyle w:val="TSB-PolicyBullets"/>
        <w:ind w:left="1701" w:hanging="425"/>
        <w:rPr>
          <w:rFonts w:ascii="Calibri" w:hAnsi="Calibri"/>
        </w:rPr>
      </w:pPr>
      <w:r w:rsidRPr="00DF0A3E">
        <w:rPr>
          <w:rFonts w:ascii="Calibri" w:hAnsi="Calibri"/>
        </w:rPr>
        <w:t>The parents have stated in writing that they will not be applying for an independent panel review following a permanent exclusion.</w:t>
      </w:r>
    </w:p>
    <w:p w14:paraId="256FBFC7" w14:textId="40381C95" w:rsidR="00724049" w:rsidRPr="00DF0A3E" w:rsidRDefault="00724049" w:rsidP="00B219BC">
      <w:pPr>
        <w:pStyle w:val="TSB-Level1Numbers"/>
        <w:ind w:left="1134" w:hanging="425"/>
        <w:rPr>
          <w:rFonts w:ascii="Calibri" w:hAnsi="Calibri"/>
          <w:szCs w:val="22"/>
        </w:rPr>
      </w:pPr>
      <w:r w:rsidRPr="00DF0A3E">
        <w:rPr>
          <w:rFonts w:ascii="Calibri" w:hAnsi="Calibri"/>
          <w:szCs w:val="22"/>
        </w:rPr>
        <w:t xml:space="preserve">If an application for an independent panel review has been made within 15 school days, the </w:t>
      </w:r>
      <w:r w:rsidR="00AD6C45">
        <w:rPr>
          <w:rFonts w:ascii="Calibri" w:hAnsi="Calibri"/>
          <w:szCs w:val="22"/>
        </w:rPr>
        <w:t>H</w:t>
      </w:r>
      <w:r w:rsidR="00AD6C45" w:rsidRPr="00DF0A3E">
        <w:rPr>
          <w:rFonts w:ascii="Calibri" w:hAnsi="Calibri"/>
          <w:szCs w:val="22"/>
        </w:rPr>
        <w:t>eadteacher</w:t>
      </w:r>
      <w:r w:rsidR="00AD6C45">
        <w:rPr>
          <w:rFonts w:ascii="Calibri" w:hAnsi="Calibri"/>
          <w:szCs w:val="22"/>
        </w:rPr>
        <w:t>/Principal</w:t>
      </w:r>
      <w:r w:rsidRPr="00DF0A3E">
        <w:rPr>
          <w:rFonts w:ascii="Calibri" w:hAnsi="Calibri"/>
          <w:szCs w:val="22"/>
        </w:rPr>
        <w:t xml:space="preserve"> will wait until the review has been determined, or abandoned, and until the </w:t>
      </w:r>
      <w:r w:rsidR="00F7041F" w:rsidRPr="00F16795">
        <w:rPr>
          <w:rFonts w:ascii="Calibri" w:hAnsi="Calibri"/>
        </w:rPr>
        <w:t>LGC representatives</w:t>
      </w:r>
      <w:r w:rsidR="00F7041F" w:rsidRPr="00DF0A3E">
        <w:rPr>
          <w:rFonts w:ascii="Calibri" w:hAnsi="Calibri"/>
          <w:szCs w:val="22"/>
        </w:rPr>
        <w:t xml:space="preserve"> </w:t>
      </w:r>
      <w:r w:rsidRPr="00DF0A3E">
        <w:rPr>
          <w:rFonts w:ascii="Calibri" w:hAnsi="Calibri"/>
          <w:szCs w:val="22"/>
        </w:rPr>
        <w:t>has completed any reconsideration that the panel recommended or directed it to carry out, before removing the pupil from the school register.</w:t>
      </w:r>
    </w:p>
    <w:p w14:paraId="4B1CF2E2" w14:textId="560F1CA8" w:rsidR="00724049" w:rsidRPr="00DF0A3E" w:rsidRDefault="00724049" w:rsidP="00185E81">
      <w:pPr>
        <w:pStyle w:val="TSB-Level1Numbers"/>
        <w:spacing w:after="120"/>
        <w:ind w:left="1134" w:hanging="425"/>
        <w:rPr>
          <w:rFonts w:ascii="Calibri" w:hAnsi="Calibri"/>
          <w:szCs w:val="22"/>
        </w:rPr>
      </w:pPr>
      <w:r w:rsidRPr="00DF0A3E">
        <w:rPr>
          <w:rFonts w:ascii="Calibri" w:hAnsi="Calibri"/>
          <w:szCs w:val="22"/>
        </w:rPr>
        <w:t xml:space="preserve">If a pupil’s name is to be removed from the register, the </w:t>
      </w:r>
      <w:r w:rsidR="00AD6C45">
        <w:rPr>
          <w:rFonts w:ascii="Calibri" w:hAnsi="Calibri"/>
          <w:szCs w:val="22"/>
        </w:rPr>
        <w:t>H</w:t>
      </w:r>
      <w:r w:rsidR="00AD6C45" w:rsidRPr="00DF0A3E">
        <w:rPr>
          <w:rFonts w:ascii="Calibri" w:hAnsi="Calibri"/>
          <w:szCs w:val="22"/>
        </w:rPr>
        <w:t>eadteacher</w:t>
      </w:r>
      <w:r w:rsidR="00AD6C45">
        <w:rPr>
          <w:rFonts w:ascii="Calibri" w:hAnsi="Calibri"/>
          <w:szCs w:val="22"/>
        </w:rPr>
        <w:t>/Principal</w:t>
      </w:r>
      <w:r w:rsidRPr="00DF0A3E">
        <w:rPr>
          <w:rFonts w:ascii="Calibri" w:hAnsi="Calibri"/>
          <w:szCs w:val="22"/>
        </w:rPr>
        <w:t xml:space="preserve"> will make a return to the LA, which will include:</w:t>
      </w:r>
    </w:p>
    <w:p w14:paraId="309EADC8" w14:textId="77777777" w:rsidR="00724049" w:rsidRPr="00DF0A3E" w:rsidRDefault="00724049" w:rsidP="00185E81">
      <w:pPr>
        <w:pStyle w:val="TSB-Level1Numbers"/>
        <w:numPr>
          <w:ilvl w:val="1"/>
          <w:numId w:val="27"/>
        </w:numPr>
        <w:spacing w:after="0"/>
        <w:ind w:left="1701" w:hanging="425"/>
        <w:rPr>
          <w:rFonts w:ascii="Calibri" w:hAnsi="Calibri"/>
          <w:szCs w:val="22"/>
        </w:rPr>
      </w:pPr>
      <w:r w:rsidRPr="00DF0A3E">
        <w:rPr>
          <w:rFonts w:ascii="Calibri" w:hAnsi="Calibri"/>
          <w:szCs w:val="22"/>
        </w:rPr>
        <w:t>All the particulars which were entered in the register.</w:t>
      </w:r>
    </w:p>
    <w:p w14:paraId="527D97CA" w14:textId="77777777" w:rsidR="00724049" w:rsidRPr="00DF0A3E" w:rsidRDefault="00724049" w:rsidP="00185E81">
      <w:pPr>
        <w:pStyle w:val="TSB-Level1Numbers"/>
        <w:numPr>
          <w:ilvl w:val="1"/>
          <w:numId w:val="27"/>
        </w:numPr>
        <w:spacing w:after="0"/>
        <w:ind w:left="1701" w:hanging="425"/>
        <w:rPr>
          <w:rFonts w:ascii="Calibri" w:hAnsi="Calibri"/>
          <w:szCs w:val="22"/>
        </w:rPr>
      </w:pPr>
      <w:r w:rsidRPr="00DF0A3E">
        <w:rPr>
          <w:rFonts w:ascii="Calibri" w:hAnsi="Calibri"/>
          <w:szCs w:val="22"/>
        </w:rPr>
        <w:t>The address of any parent with whom the pupil normally resides.</w:t>
      </w:r>
    </w:p>
    <w:p w14:paraId="3734FAD2" w14:textId="77777777" w:rsidR="00724049" w:rsidRPr="00DF0A3E" w:rsidRDefault="00724049" w:rsidP="00185E81">
      <w:pPr>
        <w:pStyle w:val="TSB-Level1Numbers"/>
        <w:numPr>
          <w:ilvl w:val="1"/>
          <w:numId w:val="27"/>
        </w:numPr>
        <w:ind w:left="1701" w:hanging="425"/>
        <w:rPr>
          <w:rFonts w:ascii="Calibri" w:hAnsi="Calibri"/>
          <w:szCs w:val="22"/>
        </w:rPr>
      </w:pPr>
      <w:r w:rsidRPr="00DF0A3E">
        <w:rPr>
          <w:rFonts w:ascii="Calibri" w:hAnsi="Calibri"/>
          <w:szCs w:val="22"/>
        </w:rPr>
        <w:t>The grounds upon which the pupil’s name is to be removed from the register.</w:t>
      </w:r>
    </w:p>
    <w:p w14:paraId="06872D59" w14:textId="532C1428" w:rsidR="00724049" w:rsidRPr="00DF0A3E" w:rsidRDefault="00724049" w:rsidP="00B219BC">
      <w:pPr>
        <w:pStyle w:val="TSB-Level1Numbers"/>
        <w:ind w:left="1134" w:hanging="425"/>
        <w:rPr>
          <w:rFonts w:ascii="Calibri" w:hAnsi="Calibri"/>
          <w:szCs w:val="22"/>
        </w:rPr>
      </w:pPr>
      <w:r w:rsidRPr="00DF0A3E">
        <w:rPr>
          <w:rFonts w:ascii="Calibri" w:hAnsi="Calibri"/>
          <w:szCs w:val="22"/>
        </w:rPr>
        <w:t>Any return to the LA will be made as soon as the grounds for removal are met and no later than the date in which the pupil’s name was removed.</w:t>
      </w:r>
    </w:p>
    <w:p w14:paraId="0AE367C2" w14:textId="77777777" w:rsidR="00724049" w:rsidRPr="00DF0A3E" w:rsidRDefault="00724049" w:rsidP="00B219BC">
      <w:pPr>
        <w:pStyle w:val="TSB-Level1Numbers"/>
        <w:ind w:left="1134" w:hanging="425"/>
        <w:rPr>
          <w:rFonts w:ascii="Calibri" w:hAnsi="Calibri"/>
          <w:szCs w:val="22"/>
        </w:rPr>
      </w:pPr>
      <w:r w:rsidRPr="00DF0A3E">
        <w:rPr>
          <w:rFonts w:ascii="Calibri" w:hAnsi="Calibri"/>
          <w:szCs w:val="22"/>
        </w:rPr>
        <w:t>If a pupil’s name has been removed from the register and a discrimination claim is made, the pupil may be reinstated following a decision made by the First-tier Tribunal (SEND) or County Court.</w:t>
      </w:r>
    </w:p>
    <w:p w14:paraId="51102856" w14:textId="5D0E3685" w:rsidR="00724049" w:rsidRPr="00DF0A3E" w:rsidRDefault="00724049" w:rsidP="00185E81">
      <w:pPr>
        <w:pStyle w:val="TSB-Level1Numbers"/>
        <w:spacing w:after="120"/>
        <w:ind w:left="1134" w:hanging="425"/>
        <w:rPr>
          <w:rFonts w:ascii="Calibri" w:hAnsi="Calibri"/>
          <w:szCs w:val="22"/>
        </w:rPr>
      </w:pPr>
      <w:r w:rsidRPr="00DF0A3E">
        <w:rPr>
          <w:rFonts w:ascii="Calibri" w:hAnsi="Calibri"/>
          <w:szCs w:val="22"/>
        </w:rPr>
        <w:t>Whilst a pupil’s name remains on the admissions register, the appropriate code will be used to mark the pupil’s attendance:</w:t>
      </w:r>
    </w:p>
    <w:p w14:paraId="73E8412F" w14:textId="77777777" w:rsidR="00724049" w:rsidRPr="00DF0A3E" w:rsidRDefault="00724049" w:rsidP="00185E81">
      <w:pPr>
        <w:pStyle w:val="TSB-PolicyBullets"/>
        <w:spacing w:before="120"/>
        <w:ind w:left="1701" w:hanging="425"/>
        <w:rPr>
          <w:rFonts w:ascii="Calibri" w:hAnsi="Calibri"/>
        </w:rPr>
      </w:pPr>
      <w:r w:rsidRPr="00DF0A3E">
        <w:rPr>
          <w:rFonts w:ascii="Calibri" w:hAnsi="Calibri"/>
        </w:rPr>
        <w:t>Code B: Education off-site</w:t>
      </w:r>
    </w:p>
    <w:p w14:paraId="30198F07" w14:textId="77777777" w:rsidR="00724049" w:rsidRPr="00DF0A3E" w:rsidRDefault="00724049" w:rsidP="00185E81">
      <w:pPr>
        <w:pStyle w:val="TSB-PolicyBullets"/>
        <w:ind w:left="1701" w:hanging="425"/>
        <w:rPr>
          <w:rFonts w:ascii="Calibri" w:hAnsi="Calibri"/>
        </w:rPr>
      </w:pPr>
      <w:r w:rsidRPr="00DF0A3E">
        <w:rPr>
          <w:rFonts w:ascii="Calibri" w:hAnsi="Calibri"/>
        </w:rPr>
        <w:t>Code D: Dual registration</w:t>
      </w:r>
    </w:p>
    <w:p w14:paraId="5F90C932" w14:textId="397C19B9" w:rsidR="00724049" w:rsidRDefault="00724049" w:rsidP="00BD4DE1">
      <w:pPr>
        <w:pStyle w:val="TSB-PolicyBullets"/>
        <w:spacing w:after="0"/>
        <w:ind w:left="1701" w:hanging="425"/>
        <w:rPr>
          <w:rFonts w:ascii="Calibri" w:hAnsi="Calibri"/>
        </w:rPr>
      </w:pPr>
      <w:r w:rsidRPr="00DF0A3E">
        <w:rPr>
          <w:rFonts w:ascii="Calibri" w:hAnsi="Calibri"/>
        </w:rPr>
        <w:t>Code E: Absent and not attending alternative provision</w:t>
      </w:r>
    </w:p>
    <w:p w14:paraId="68F3AB0A" w14:textId="45A18898" w:rsidR="00BD4DE1" w:rsidRDefault="00BD4DE1" w:rsidP="00BD4DE1">
      <w:pPr>
        <w:pStyle w:val="TSB-PolicyBullets"/>
        <w:numPr>
          <w:ilvl w:val="0"/>
          <w:numId w:val="0"/>
        </w:numPr>
        <w:spacing w:after="0"/>
        <w:ind w:left="1701"/>
        <w:rPr>
          <w:rFonts w:ascii="Calibri" w:hAnsi="Calibri"/>
        </w:rPr>
      </w:pPr>
    </w:p>
    <w:p w14:paraId="61020742" w14:textId="77777777" w:rsidR="00BD4DE1" w:rsidRPr="00DF0A3E" w:rsidRDefault="00BD4DE1" w:rsidP="00BD4DE1">
      <w:pPr>
        <w:pStyle w:val="TSB-PolicyBullets"/>
        <w:numPr>
          <w:ilvl w:val="0"/>
          <w:numId w:val="0"/>
        </w:numPr>
        <w:spacing w:after="0"/>
        <w:ind w:left="1701"/>
        <w:rPr>
          <w:rFonts w:ascii="Calibri" w:hAnsi="Calibri"/>
        </w:rPr>
      </w:pPr>
    </w:p>
    <w:p w14:paraId="50837235" w14:textId="77777777" w:rsidR="00724049" w:rsidRPr="00650AC3" w:rsidRDefault="00724049" w:rsidP="00BD4DE1">
      <w:pPr>
        <w:pStyle w:val="Heading10"/>
        <w:spacing w:after="0"/>
        <w:ind w:left="709" w:hanging="567"/>
        <w:rPr>
          <w:rFonts w:ascii="Calibri" w:hAnsi="Calibri"/>
          <w:b/>
          <w:sz w:val="32"/>
          <w:szCs w:val="22"/>
        </w:rPr>
      </w:pPr>
      <w:bookmarkStart w:id="35" w:name="_Independent_Review_Panel"/>
      <w:bookmarkStart w:id="36" w:name="M"/>
      <w:bookmarkEnd w:id="35"/>
      <w:r w:rsidRPr="00650AC3">
        <w:rPr>
          <w:rFonts w:ascii="Calibri" w:hAnsi="Calibri"/>
          <w:b/>
          <w:sz w:val="32"/>
          <w:szCs w:val="22"/>
        </w:rPr>
        <w:t>Independent review panel</w:t>
      </w:r>
    </w:p>
    <w:bookmarkEnd w:id="36"/>
    <w:p w14:paraId="5DC13C6F" w14:textId="7D999E60" w:rsidR="00724049" w:rsidRPr="00DF0A3E" w:rsidRDefault="00724049" w:rsidP="00B219BC">
      <w:pPr>
        <w:pStyle w:val="TSB-Level1Numbers"/>
        <w:ind w:left="1134" w:hanging="425"/>
        <w:rPr>
          <w:rFonts w:ascii="Calibri" w:hAnsi="Calibri"/>
          <w:szCs w:val="22"/>
        </w:rPr>
      </w:pPr>
      <w:r w:rsidRPr="00DF0A3E">
        <w:rPr>
          <w:rFonts w:ascii="Calibri" w:hAnsi="Calibri"/>
          <w:szCs w:val="22"/>
        </w:rPr>
        <w:t>Th</w:t>
      </w:r>
      <w:r w:rsidR="00FE421C" w:rsidRPr="00DF0A3E">
        <w:rPr>
          <w:rFonts w:ascii="Calibri" w:hAnsi="Calibri"/>
          <w:szCs w:val="22"/>
        </w:rPr>
        <w:t xml:space="preserve">e </w:t>
      </w:r>
      <w:r w:rsidR="00F7041F" w:rsidRPr="00F16795">
        <w:rPr>
          <w:rFonts w:ascii="Calibri" w:hAnsi="Calibri"/>
          <w:szCs w:val="22"/>
        </w:rPr>
        <w:t>Trust Board</w:t>
      </w:r>
      <w:r w:rsidR="00F7041F">
        <w:rPr>
          <w:rFonts w:ascii="Calibri" w:hAnsi="Calibri"/>
          <w:szCs w:val="22"/>
        </w:rPr>
        <w:t xml:space="preserve"> </w:t>
      </w:r>
      <w:r w:rsidRPr="00F7041F">
        <w:rPr>
          <w:rFonts w:ascii="Calibri" w:hAnsi="Calibri"/>
          <w:szCs w:val="22"/>
        </w:rPr>
        <w:t>will</w:t>
      </w:r>
      <w:r w:rsidRPr="00DF0A3E">
        <w:rPr>
          <w:rFonts w:ascii="Calibri" w:hAnsi="Calibri"/>
          <w:szCs w:val="22"/>
        </w:rPr>
        <w:t xml:space="preserve"> review the </w:t>
      </w:r>
      <w:r w:rsidR="00F7041F" w:rsidRPr="00F16795">
        <w:rPr>
          <w:rFonts w:ascii="Calibri" w:hAnsi="Calibri"/>
        </w:rPr>
        <w:t>LGC representatives</w:t>
      </w:r>
      <w:r w:rsidR="00F7041F" w:rsidRPr="00F16795">
        <w:rPr>
          <w:rFonts w:ascii="Calibri" w:hAnsi="Calibri"/>
          <w:szCs w:val="22"/>
        </w:rPr>
        <w:t>’</w:t>
      </w:r>
      <w:r w:rsidR="00F7041F">
        <w:rPr>
          <w:rFonts w:ascii="Calibri" w:hAnsi="Calibri"/>
          <w:szCs w:val="22"/>
        </w:rPr>
        <w:t xml:space="preserve"> </w:t>
      </w:r>
      <w:r w:rsidRPr="00DF0A3E">
        <w:rPr>
          <w:rFonts w:ascii="Calibri" w:hAnsi="Calibri"/>
          <w:szCs w:val="22"/>
        </w:rPr>
        <w:t>decision not to reinstate a permanently excluded pupil if the parents submit their application for this within the required time frame.</w:t>
      </w:r>
    </w:p>
    <w:p w14:paraId="5F59304A" w14:textId="522164B0" w:rsidR="00D402AD" w:rsidRPr="00DF0A3E" w:rsidRDefault="00D402AD" w:rsidP="00185E81">
      <w:pPr>
        <w:pStyle w:val="TSB-Level1Numbers"/>
        <w:spacing w:after="120"/>
        <w:ind w:left="1134" w:hanging="425"/>
        <w:rPr>
          <w:rFonts w:ascii="Calibri" w:hAnsi="Calibri"/>
          <w:szCs w:val="22"/>
        </w:rPr>
      </w:pPr>
      <w:r w:rsidRPr="00DF0A3E">
        <w:rPr>
          <w:rFonts w:ascii="Calibri" w:hAnsi="Calibri"/>
          <w:szCs w:val="22"/>
        </w:rPr>
        <w:t>The</w:t>
      </w:r>
      <w:r w:rsidR="00F7041F" w:rsidRPr="00E53427">
        <w:rPr>
          <w:rFonts w:ascii="Calibri" w:hAnsi="Calibri"/>
          <w:szCs w:val="22"/>
        </w:rPr>
        <w:t xml:space="preserve"> Trust Board</w:t>
      </w:r>
      <w:r w:rsidR="00F7041F" w:rsidRPr="00624745">
        <w:rPr>
          <w:rFonts w:ascii="Calibri" w:hAnsi="Calibri"/>
          <w:szCs w:val="22"/>
        </w:rPr>
        <w:t xml:space="preserve"> </w:t>
      </w:r>
      <w:r w:rsidR="00F7041F" w:rsidRPr="00E53427">
        <w:rPr>
          <w:rFonts w:ascii="Calibri" w:hAnsi="Calibri"/>
          <w:szCs w:val="22"/>
        </w:rPr>
        <w:t>is responsible for establishing an independent appeals panel, in line with statutory guidance on exclusions. Advice and support should be sought from the Governance Service. The Trust Board</w:t>
      </w:r>
      <w:r w:rsidRPr="00DF0A3E">
        <w:rPr>
          <w:rFonts w:ascii="Calibri" w:hAnsi="Calibri"/>
          <w:szCs w:val="22"/>
        </w:rPr>
        <w:t xml:space="preserve"> will constitute an independent review panel of three or five members that represent the following categories:</w:t>
      </w:r>
    </w:p>
    <w:p w14:paraId="5B3A87C8" w14:textId="28DAA266" w:rsidR="00D402AD" w:rsidRPr="00DF0A3E" w:rsidRDefault="00D402AD" w:rsidP="00185E81">
      <w:pPr>
        <w:pStyle w:val="TSB-PolicyBullets"/>
        <w:spacing w:before="120"/>
        <w:ind w:left="1701" w:hanging="425"/>
        <w:rPr>
          <w:rFonts w:ascii="Calibri" w:hAnsi="Calibri"/>
        </w:rPr>
      </w:pPr>
      <w:r w:rsidRPr="00DF0A3E">
        <w:rPr>
          <w:rFonts w:ascii="Calibri" w:hAnsi="Calibri"/>
        </w:rPr>
        <w:t>A lay member to chair the panel. This individual will not have worked in any school in a paid capacity</w:t>
      </w:r>
      <w:r w:rsidR="00054CB6" w:rsidRPr="00DF0A3E">
        <w:rPr>
          <w:rFonts w:ascii="Calibri" w:hAnsi="Calibri"/>
        </w:rPr>
        <w:t>.</w:t>
      </w:r>
    </w:p>
    <w:p w14:paraId="6694FACB" w14:textId="0947D93F" w:rsidR="00054CB6" w:rsidRPr="00DF0A3E" w:rsidRDefault="00054CB6" w:rsidP="00185E81">
      <w:pPr>
        <w:pStyle w:val="TSB-PolicyBullets"/>
        <w:ind w:left="1701" w:hanging="425"/>
        <w:rPr>
          <w:rFonts w:ascii="Calibri" w:hAnsi="Calibri"/>
        </w:rPr>
      </w:pPr>
      <w:r w:rsidRPr="00DF0A3E">
        <w:rPr>
          <w:rFonts w:ascii="Calibri" w:hAnsi="Calibri"/>
        </w:rPr>
        <w:t xml:space="preserve">A current or former school governor who has served for at least 12 consecutive months in the last </w:t>
      </w:r>
      <w:r w:rsidR="00CD2587" w:rsidRPr="00DF0A3E">
        <w:rPr>
          <w:rFonts w:ascii="Calibri" w:hAnsi="Calibri"/>
        </w:rPr>
        <w:t>5</w:t>
      </w:r>
      <w:r w:rsidRPr="00DF0A3E">
        <w:rPr>
          <w:rFonts w:ascii="Calibri" w:hAnsi="Calibri"/>
        </w:rPr>
        <w:t xml:space="preserve"> years.</w:t>
      </w:r>
    </w:p>
    <w:p w14:paraId="4C059DA4" w14:textId="6C7CB531" w:rsidR="00054CB6" w:rsidRPr="00DF0A3E" w:rsidRDefault="00054CB6" w:rsidP="00185E81">
      <w:pPr>
        <w:pStyle w:val="TSB-PolicyBullets"/>
        <w:ind w:left="1701" w:hanging="425"/>
        <w:rPr>
          <w:rFonts w:ascii="Calibri" w:hAnsi="Calibri"/>
        </w:rPr>
      </w:pPr>
      <w:r w:rsidRPr="00DF0A3E">
        <w:rPr>
          <w:rFonts w:ascii="Calibri" w:hAnsi="Calibri"/>
        </w:rPr>
        <w:t>A</w:t>
      </w:r>
      <w:r w:rsidR="009B4E9E">
        <w:rPr>
          <w:rFonts w:ascii="Calibri" w:hAnsi="Calibri"/>
        </w:rPr>
        <w:t xml:space="preserve"> H</w:t>
      </w:r>
      <w:r w:rsidR="009B4E9E" w:rsidRPr="00DF0A3E">
        <w:rPr>
          <w:rFonts w:ascii="Calibri" w:hAnsi="Calibri"/>
        </w:rPr>
        <w:t>eadteacher</w:t>
      </w:r>
      <w:r w:rsidR="009B4E9E">
        <w:rPr>
          <w:rFonts w:ascii="Calibri" w:hAnsi="Calibri"/>
        </w:rPr>
        <w:t>/Principal</w:t>
      </w:r>
      <w:r w:rsidRPr="00DF0A3E">
        <w:rPr>
          <w:rFonts w:ascii="Calibri" w:hAnsi="Calibri"/>
        </w:rPr>
        <w:t xml:space="preserve"> or individual who has been a </w:t>
      </w:r>
      <w:r w:rsidR="009B4E9E">
        <w:rPr>
          <w:rFonts w:ascii="Calibri" w:hAnsi="Calibri"/>
        </w:rPr>
        <w:t>H</w:t>
      </w:r>
      <w:r w:rsidR="009B4E9E" w:rsidRPr="00DF0A3E">
        <w:rPr>
          <w:rFonts w:ascii="Calibri" w:hAnsi="Calibri"/>
        </w:rPr>
        <w:t>eadteacher</w:t>
      </w:r>
      <w:r w:rsidR="009B4E9E">
        <w:rPr>
          <w:rFonts w:ascii="Calibri" w:hAnsi="Calibri"/>
        </w:rPr>
        <w:t>/Principal</w:t>
      </w:r>
      <w:r w:rsidRPr="00DF0A3E">
        <w:rPr>
          <w:rFonts w:ascii="Calibri" w:hAnsi="Calibri"/>
        </w:rPr>
        <w:t xml:space="preserve"> within the last </w:t>
      </w:r>
      <w:r w:rsidR="00CD2587" w:rsidRPr="00DF0A3E">
        <w:rPr>
          <w:rFonts w:ascii="Calibri" w:hAnsi="Calibri"/>
        </w:rPr>
        <w:t>5</w:t>
      </w:r>
      <w:r w:rsidRPr="00DF0A3E">
        <w:rPr>
          <w:rFonts w:ascii="Calibri" w:hAnsi="Calibri"/>
        </w:rPr>
        <w:t xml:space="preserve"> years.</w:t>
      </w:r>
    </w:p>
    <w:p w14:paraId="59385EB7" w14:textId="77777777" w:rsidR="00724049" w:rsidRPr="00DF0A3E" w:rsidRDefault="00724049" w:rsidP="00185E81">
      <w:pPr>
        <w:pStyle w:val="TSB-Level1Numbers"/>
        <w:spacing w:after="120"/>
        <w:ind w:left="1134" w:hanging="425"/>
        <w:rPr>
          <w:rFonts w:ascii="Calibri" w:hAnsi="Calibri"/>
          <w:szCs w:val="22"/>
        </w:rPr>
      </w:pPr>
      <w:r w:rsidRPr="00DF0A3E">
        <w:rPr>
          <w:rFonts w:ascii="Calibri" w:hAnsi="Calibri"/>
          <w:szCs w:val="22"/>
        </w:rPr>
        <w:t>Parents are required to submit their applications within:</w:t>
      </w:r>
    </w:p>
    <w:p w14:paraId="62967E00" w14:textId="7FA2CBFE" w:rsidR="00724049" w:rsidRPr="00DF0A3E" w:rsidRDefault="00724049" w:rsidP="00185E81">
      <w:pPr>
        <w:pStyle w:val="TSB-PolicyBullets"/>
        <w:spacing w:before="120"/>
        <w:ind w:left="1701" w:hanging="425"/>
        <w:rPr>
          <w:rFonts w:ascii="Calibri" w:hAnsi="Calibri"/>
        </w:rPr>
      </w:pPr>
      <w:r w:rsidRPr="00DF0A3E">
        <w:rPr>
          <w:rFonts w:ascii="Calibri" w:hAnsi="Calibri"/>
        </w:rPr>
        <w:t xml:space="preserve">15 school days of the </w:t>
      </w:r>
      <w:r w:rsidR="007A1066" w:rsidRPr="00E53427">
        <w:rPr>
          <w:rFonts w:ascii="Calibri" w:hAnsi="Calibri"/>
        </w:rPr>
        <w:t>LGC representatives’</w:t>
      </w:r>
      <w:r w:rsidR="007A1066">
        <w:rPr>
          <w:rFonts w:ascii="Calibri" w:hAnsi="Calibri"/>
        </w:rPr>
        <w:t xml:space="preserve"> </w:t>
      </w:r>
      <w:r w:rsidRPr="00DF0A3E">
        <w:rPr>
          <w:rFonts w:ascii="Calibri" w:hAnsi="Calibri"/>
        </w:rPr>
        <w:t>notification of their decision.</w:t>
      </w:r>
    </w:p>
    <w:p w14:paraId="426CB8F1" w14:textId="77777777" w:rsidR="00724049" w:rsidRPr="00DF0A3E" w:rsidRDefault="00724049" w:rsidP="00185E81">
      <w:pPr>
        <w:pStyle w:val="TSB-PolicyBullets"/>
        <w:ind w:left="1701" w:hanging="425"/>
        <w:rPr>
          <w:rFonts w:ascii="Calibri" w:hAnsi="Calibri"/>
        </w:rPr>
      </w:pPr>
      <w:r w:rsidRPr="00DF0A3E">
        <w:rPr>
          <w:rFonts w:ascii="Calibri" w:hAnsi="Calibri"/>
        </w:rPr>
        <w:t>15 school days of the final determination of a discriminatory claim made under the Equality Act 2010.</w:t>
      </w:r>
    </w:p>
    <w:p w14:paraId="5FFFC174" w14:textId="02F4583A" w:rsidR="00724049" w:rsidRPr="00DF0A3E" w:rsidRDefault="00724049" w:rsidP="00B219BC">
      <w:pPr>
        <w:pStyle w:val="TSB-Level1Numbers"/>
        <w:ind w:left="1134" w:hanging="425"/>
        <w:rPr>
          <w:rFonts w:ascii="Calibri" w:hAnsi="Calibri"/>
          <w:szCs w:val="22"/>
        </w:rPr>
      </w:pPr>
      <w:r w:rsidRPr="00DF0A3E">
        <w:rPr>
          <w:rFonts w:ascii="Calibri" w:hAnsi="Calibri"/>
          <w:szCs w:val="22"/>
        </w:rPr>
        <w:t>Any application made outside of this timeframe will not be reviewed.</w:t>
      </w:r>
    </w:p>
    <w:p w14:paraId="71AD590D" w14:textId="24372368" w:rsidR="00724049" w:rsidRPr="00DF0A3E" w:rsidRDefault="00724049" w:rsidP="00B219BC">
      <w:pPr>
        <w:pStyle w:val="TSB-Level1Numbers"/>
        <w:ind w:left="1134" w:hanging="425"/>
        <w:rPr>
          <w:rFonts w:ascii="Calibri" w:hAnsi="Calibri"/>
          <w:szCs w:val="22"/>
        </w:rPr>
      </w:pPr>
      <w:r w:rsidRPr="00DF0A3E">
        <w:rPr>
          <w:rFonts w:ascii="Calibri" w:hAnsi="Calibri"/>
          <w:szCs w:val="22"/>
        </w:rPr>
        <w:t xml:space="preserve">Parents are able </w:t>
      </w:r>
      <w:r w:rsidRPr="00E53427">
        <w:rPr>
          <w:rFonts w:ascii="Calibri" w:hAnsi="Calibri"/>
          <w:szCs w:val="22"/>
        </w:rPr>
        <w:t xml:space="preserve">to request an independent panel review even if they did not make a case to, or attend, the </w:t>
      </w:r>
      <w:r w:rsidR="00AA2755" w:rsidRPr="00E53427">
        <w:rPr>
          <w:rFonts w:ascii="Calibri" w:hAnsi="Calibri"/>
        </w:rPr>
        <w:t>LGC representatives</w:t>
      </w:r>
      <w:r w:rsidR="00AA2755" w:rsidRPr="00E53427">
        <w:rPr>
          <w:rFonts w:ascii="Calibri" w:hAnsi="Calibri"/>
          <w:szCs w:val="22"/>
        </w:rPr>
        <w:t>’</w:t>
      </w:r>
      <w:r w:rsidR="00AA2755">
        <w:rPr>
          <w:rFonts w:ascii="Calibri" w:hAnsi="Calibri"/>
          <w:szCs w:val="22"/>
        </w:rPr>
        <w:t xml:space="preserve"> </w:t>
      </w:r>
      <w:r w:rsidRPr="00DF0A3E">
        <w:rPr>
          <w:rFonts w:ascii="Calibri" w:hAnsi="Calibri"/>
          <w:szCs w:val="22"/>
        </w:rPr>
        <w:t xml:space="preserve">initial consideration of the exclusion. </w:t>
      </w:r>
    </w:p>
    <w:p w14:paraId="223E46BA" w14:textId="21D37402" w:rsidR="00724049" w:rsidRDefault="00724049" w:rsidP="00BD4DE1">
      <w:pPr>
        <w:pStyle w:val="TSB-Level1Numbers"/>
        <w:spacing w:after="0"/>
        <w:ind w:left="1134" w:hanging="425"/>
        <w:rPr>
          <w:rFonts w:ascii="Calibri" w:hAnsi="Calibri"/>
          <w:szCs w:val="22"/>
        </w:rPr>
      </w:pPr>
      <w:r w:rsidRPr="007D60BA">
        <w:rPr>
          <w:rFonts w:ascii="Calibri" w:hAnsi="Calibri"/>
          <w:szCs w:val="22"/>
        </w:rPr>
        <w:t>The</w:t>
      </w:r>
      <w:r w:rsidR="00FE421C" w:rsidRPr="007D60BA">
        <w:rPr>
          <w:rFonts w:ascii="Calibri" w:hAnsi="Calibri"/>
          <w:szCs w:val="22"/>
        </w:rPr>
        <w:t xml:space="preserve"> </w:t>
      </w:r>
      <w:r w:rsidR="007D60BA">
        <w:rPr>
          <w:rFonts w:ascii="Calibri" w:hAnsi="Calibri"/>
          <w:szCs w:val="22"/>
        </w:rPr>
        <w:t>Trust Board</w:t>
      </w:r>
      <w:r w:rsidR="00FE421C" w:rsidRPr="007D60BA">
        <w:rPr>
          <w:rFonts w:ascii="Calibri" w:hAnsi="Calibri"/>
          <w:szCs w:val="22"/>
        </w:rPr>
        <w:t xml:space="preserve"> </w:t>
      </w:r>
      <w:r w:rsidRPr="007D60BA">
        <w:rPr>
          <w:rFonts w:ascii="Calibri" w:hAnsi="Calibri"/>
          <w:szCs w:val="22"/>
        </w:rPr>
        <w:t>will adhere</w:t>
      </w:r>
      <w:r w:rsidRPr="00DF0A3E">
        <w:rPr>
          <w:rFonts w:ascii="Calibri" w:hAnsi="Calibri"/>
          <w:szCs w:val="22"/>
        </w:rPr>
        <w:t xml:space="preserve"> to all statutory guidelines when conducting an independent panel review, as outlined in the DfE’s statutory guidance document ‘Exclusion from maintained schools, academies and pupil referral units in England’ 2017.</w:t>
      </w:r>
    </w:p>
    <w:p w14:paraId="79E5DCAE" w14:textId="5C1585EB" w:rsidR="00BD4DE1" w:rsidRDefault="00BD4DE1" w:rsidP="00BD4DE1">
      <w:pPr>
        <w:pStyle w:val="TSB-Level1Numbers"/>
        <w:numPr>
          <w:ilvl w:val="0"/>
          <w:numId w:val="0"/>
        </w:numPr>
        <w:spacing w:after="0"/>
        <w:ind w:left="1134"/>
        <w:rPr>
          <w:rFonts w:ascii="Calibri" w:hAnsi="Calibri"/>
          <w:szCs w:val="22"/>
        </w:rPr>
      </w:pPr>
    </w:p>
    <w:p w14:paraId="40BF6249" w14:textId="77777777" w:rsidR="00BD4DE1" w:rsidRPr="00DF0A3E" w:rsidRDefault="00BD4DE1" w:rsidP="00BD4DE1">
      <w:pPr>
        <w:pStyle w:val="TSB-Level1Numbers"/>
        <w:numPr>
          <w:ilvl w:val="0"/>
          <w:numId w:val="0"/>
        </w:numPr>
        <w:spacing w:after="0"/>
        <w:ind w:left="1134"/>
        <w:rPr>
          <w:rFonts w:ascii="Calibri" w:hAnsi="Calibri"/>
          <w:szCs w:val="22"/>
        </w:rPr>
      </w:pPr>
    </w:p>
    <w:p w14:paraId="1A444094" w14:textId="77777777" w:rsidR="00724049" w:rsidRPr="00650AC3" w:rsidRDefault="00724049" w:rsidP="00C3176C">
      <w:pPr>
        <w:pStyle w:val="Heading10"/>
        <w:ind w:left="709" w:hanging="567"/>
        <w:rPr>
          <w:rFonts w:ascii="Calibri" w:hAnsi="Calibri"/>
          <w:b/>
          <w:sz w:val="32"/>
          <w:szCs w:val="22"/>
        </w:rPr>
      </w:pPr>
      <w:bookmarkStart w:id="37" w:name="_Appointing_a_SEN"/>
      <w:bookmarkEnd w:id="37"/>
      <w:r w:rsidRPr="00650AC3">
        <w:rPr>
          <w:rFonts w:ascii="Calibri" w:hAnsi="Calibri"/>
          <w:b/>
          <w:sz w:val="32"/>
          <w:szCs w:val="22"/>
        </w:rPr>
        <w:t xml:space="preserve">Appointing a SEND expert </w:t>
      </w:r>
    </w:p>
    <w:p w14:paraId="476E31E0" w14:textId="0B6B1F67" w:rsidR="00724049" w:rsidRPr="00DF0A3E" w:rsidRDefault="00724049" w:rsidP="00B219BC">
      <w:pPr>
        <w:pStyle w:val="TSB-Level1Numbers"/>
        <w:ind w:left="1134" w:hanging="425"/>
        <w:rPr>
          <w:rFonts w:ascii="Calibri" w:hAnsi="Calibri"/>
          <w:szCs w:val="22"/>
        </w:rPr>
      </w:pPr>
      <w:r w:rsidRPr="00DF0A3E">
        <w:rPr>
          <w:rFonts w:ascii="Calibri" w:hAnsi="Calibri"/>
          <w:szCs w:val="22"/>
        </w:rPr>
        <w:t>If requested by parents in their application for an independent review panel, the</w:t>
      </w:r>
      <w:r w:rsidR="00FE421C" w:rsidRPr="00DF0A3E">
        <w:rPr>
          <w:rFonts w:ascii="Calibri" w:hAnsi="Calibri"/>
          <w:szCs w:val="22"/>
        </w:rPr>
        <w:t xml:space="preserve"> </w:t>
      </w:r>
      <w:r w:rsidR="00624745">
        <w:rPr>
          <w:rFonts w:ascii="Calibri" w:hAnsi="Calibri"/>
          <w:szCs w:val="22"/>
        </w:rPr>
        <w:t xml:space="preserve">Trust Board </w:t>
      </w:r>
      <w:r w:rsidRPr="00DF0A3E">
        <w:rPr>
          <w:rFonts w:ascii="Calibri" w:hAnsi="Calibri"/>
          <w:szCs w:val="22"/>
        </w:rPr>
        <w:t>will</w:t>
      </w:r>
      <w:r w:rsidRPr="00DF0A3E">
        <w:rPr>
          <w:rFonts w:ascii="Calibri" w:hAnsi="Calibri"/>
          <w:color w:val="FFD006"/>
          <w:szCs w:val="22"/>
        </w:rPr>
        <w:t xml:space="preserve"> </w:t>
      </w:r>
      <w:r w:rsidRPr="00DF0A3E">
        <w:rPr>
          <w:rFonts w:ascii="Calibri" w:hAnsi="Calibri"/>
          <w:szCs w:val="22"/>
        </w:rPr>
        <w:t>appoint a SEND expert to attend the panel and cover</w:t>
      </w:r>
      <w:r w:rsidR="00CD2587" w:rsidRPr="00DF0A3E">
        <w:rPr>
          <w:rFonts w:ascii="Calibri" w:hAnsi="Calibri"/>
          <w:szCs w:val="22"/>
        </w:rPr>
        <w:t>s</w:t>
      </w:r>
      <w:r w:rsidRPr="00DF0A3E">
        <w:rPr>
          <w:rFonts w:ascii="Calibri" w:hAnsi="Calibri"/>
          <w:szCs w:val="22"/>
        </w:rPr>
        <w:t xml:space="preserve"> the associated costs of this appointment.</w:t>
      </w:r>
    </w:p>
    <w:p w14:paraId="697C3C7C" w14:textId="78F20BE4" w:rsidR="00724049" w:rsidRPr="00DF0A3E" w:rsidRDefault="00724049" w:rsidP="00B219BC">
      <w:pPr>
        <w:pStyle w:val="TSB-Level1Numbers"/>
        <w:ind w:left="1134" w:hanging="425"/>
        <w:rPr>
          <w:rFonts w:ascii="Calibri" w:hAnsi="Calibri"/>
          <w:szCs w:val="22"/>
        </w:rPr>
      </w:pPr>
      <w:r w:rsidRPr="00DF0A3E">
        <w:rPr>
          <w:rFonts w:ascii="Calibri" w:hAnsi="Calibri"/>
          <w:szCs w:val="22"/>
        </w:rPr>
        <w:t>The</w:t>
      </w:r>
      <w:r w:rsidR="00FE421C" w:rsidRPr="00DF0A3E">
        <w:rPr>
          <w:rFonts w:ascii="Calibri" w:hAnsi="Calibri"/>
          <w:szCs w:val="22"/>
        </w:rPr>
        <w:t xml:space="preserve"> </w:t>
      </w:r>
      <w:r w:rsidR="00624745">
        <w:rPr>
          <w:rFonts w:ascii="Calibri" w:hAnsi="Calibri"/>
          <w:szCs w:val="22"/>
        </w:rPr>
        <w:t xml:space="preserve">Trust Board </w:t>
      </w:r>
      <w:r w:rsidR="00D607CA" w:rsidRPr="00DF0A3E">
        <w:rPr>
          <w:rFonts w:ascii="Calibri" w:hAnsi="Calibri"/>
          <w:szCs w:val="22"/>
        </w:rPr>
        <w:t xml:space="preserve">will </w:t>
      </w:r>
      <w:r w:rsidRPr="00DF0A3E">
        <w:rPr>
          <w:rFonts w:ascii="Calibri" w:hAnsi="Calibri"/>
          <w:szCs w:val="22"/>
        </w:rPr>
        <w:t>make arrangements to indemnify the SEND expert against any legal costs and expenses reasonably incurred as a result of any decisions or actions connected to the review and which are taken in good faith.</w:t>
      </w:r>
    </w:p>
    <w:p w14:paraId="5E294047" w14:textId="64CA6D81" w:rsidR="00724049" w:rsidRPr="00DF0A3E" w:rsidRDefault="00724049" w:rsidP="00B219BC">
      <w:pPr>
        <w:pStyle w:val="TSB-Level1Numbers"/>
        <w:ind w:left="1134" w:hanging="425"/>
        <w:rPr>
          <w:rFonts w:ascii="Calibri" w:hAnsi="Calibri"/>
          <w:szCs w:val="22"/>
        </w:rPr>
      </w:pPr>
      <w:r w:rsidRPr="00DF0A3E">
        <w:rPr>
          <w:rFonts w:ascii="Calibri" w:hAnsi="Calibri"/>
          <w:szCs w:val="22"/>
        </w:rPr>
        <w:t>Parents have a right to request the attendance of a SEND expert at a review, regardless of whether the school</w:t>
      </w:r>
      <w:r w:rsidR="00D716B3">
        <w:rPr>
          <w:rFonts w:ascii="Calibri" w:hAnsi="Calibri"/>
          <w:szCs w:val="22"/>
        </w:rPr>
        <w:t>/academy</w:t>
      </w:r>
      <w:r w:rsidRPr="00DF0A3E">
        <w:rPr>
          <w:rFonts w:ascii="Calibri" w:hAnsi="Calibri"/>
          <w:szCs w:val="22"/>
        </w:rPr>
        <w:t xml:space="preserve"> recognises that their child has SEND.</w:t>
      </w:r>
    </w:p>
    <w:p w14:paraId="6F93DED3" w14:textId="69EB869A" w:rsidR="00724049" w:rsidRPr="00DF0A3E" w:rsidRDefault="00724049" w:rsidP="00B219BC">
      <w:pPr>
        <w:pStyle w:val="TSB-Level1Numbers"/>
        <w:ind w:left="1134" w:hanging="425"/>
        <w:rPr>
          <w:rFonts w:ascii="Calibri" w:hAnsi="Calibri"/>
          <w:szCs w:val="22"/>
        </w:rPr>
      </w:pPr>
      <w:r w:rsidRPr="00DF0A3E">
        <w:rPr>
          <w:rFonts w:ascii="Calibri" w:hAnsi="Calibri"/>
          <w:szCs w:val="22"/>
        </w:rPr>
        <w:t xml:space="preserve">The SEND expert’s role is set out in </w:t>
      </w:r>
      <w:hyperlink w:anchor="_The_role_of" w:history="1">
        <w:r w:rsidR="00FE421C" w:rsidRPr="00E53427">
          <w:rPr>
            <w:rStyle w:val="Hyperlink"/>
            <w:rFonts w:ascii="Calibri" w:hAnsi="Calibri"/>
            <w:color w:val="auto"/>
            <w:szCs w:val="22"/>
          </w:rPr>
          <w:t>section 15</w:t>
        </w:r>
      </w:hyperlink>
      <w:r w:rsidRPr="00DF0A3E">
        <w:rPr>
          <w:rFonts w:ascii="Calibri" w:hAnsi="Calibri"/>
          <w:szCs w:val="22"/>
        </w:rPr>
        <w:t xml:space="preserve"> of this policy.</w:t>
      </w:r>
    </w:p>
    <w:p w14:paraId="16D8283C" w14:textId="6E5DDEA7" w:rsidR="00724049" w:rsidRPr="00DF0A3E" w:rsidRDefault="00CD2587" w:rsidP="00B219BC">
      <w:pPr>
        <w:pStyle w:val="TSB-Level1Numbers"/>
        <w:ind w:left="1134" w:hanging="425"/>
        <w:rPr>
          <w:rFonts w:ascii="Calibri" w:hAnsi="Calibri"/>
          <w:szCs w:val="22"/>
        </w:rPr>
      </w:pPr>
      <w:r w:rsidRPr="00DF0A3E">
        <w:rPr>
          <w:rFonts w:ascii="Calibri" w:hAnsi="Calibri"/>
          <w:szCs w:val="22"/>
        </w:rPr>
        <w:t>An i</w:t>
      </w:r>
      <w:r w:rsidR="00724049" w:rsidRPr="00DF0A3E">
        <w:rPr>
          <w:rFonts w:ascii="Calibri" w:hAnsi="Calibri"/>
          <w:szCs w:val="22"/>
        </w:rPr>
        <w:t>ndividual will not serve as a SEND expert if they have, or at any time have had, any connection with th</w:t>
      </w:r>
      <w:r w:rsidR="00FE421C" w:rsidRPr="00DF0A3E">
        <w:rPr>
          <w:rFonts w:ascii="Calibri" w:hAnsi="Calibri"/>
          <w:szCs w:val="22"/>
        </w:rPr>
        <w:t xml:space="preserve">e </w:t>
      </w:r>
      <w:r w:rsidR="00624745">
        <w:rPr>
          <w:rFonts w:ascii="Calibri" w:hAnsi="Calibri"/>
          <w:szCs w:val="22"/>
        </w:rPr>
        <w:t>Trust Board</w:t>
      </w:r>
      <w:r w:rsidR="00FE421C" w:rsidRPr="00DF0A3E">
        <w:rPr>
          <w:rFonts w:ascii="Calibri" w:hAnsi="Calibri"/>
          <w:szCs w:val="22"/>
        </w:rPr>
        <w:t>, school</w:t>
      </w:r>
      <w:r w:rsidR="00D716B3">
        <w:rPr>
          <w:rFonts w:ascii="Calibri" w:hAnsi="Calibri"/>
          <w:szCs w:val="22"/>
        </w:rPr>
        <w:t>/academy</w:t>
      </w:r>
      <w:r w:rsidR="00FE421C" w:rsidRPr="00DF0A3E">
        <w:rPr>
          <w:rFonts w:ascii="Calibri" w:hAnsi="Calibri"/>
          <w:szCs w:val="22"/>
        </w:rPr>
        <w:t>,</w:t>
      </w:r>
      <w:r w:rsidR="00724049" w:rsidRPr="00DF0A3E">
        <w:rPr>
          <w:rFonts w:ascii="Calibri" w:hAnsi="Calibri"/>
          <w:color w:val="FFD006"/>
          <w:szCs w:val="22"/>
        </w:rPr>
        <w:t xml:space="preserve"> </w:t>
      </w:r>
      <w:r w:rsidR="00724049" w:rsidRPr="00DF0A3E">
        <w:rPr>
          <w:rFonts w:ascii="Calibri" w:hAnsi="Calibri"/>
          <w:szCs w:val="22"/>
        </w:rPr>
        <w:t>parents or pupil, or the incident leading to the exclusion, which might reasonably be taken to raise doubts about their ability to act impartially; however, an individual is not taken to have such a connection solely because they are an employee of th</w:t>
      </w:r>
      <w:r w:rsidR="00FE421C" w:rsidRPr="00DF0A3E">
        <w:rPr>
          <w:rFonts w:ascii="Calibri" w:hAnsi="Calibri"/>
          <w:szCs w:val="22"/>
        </w:rPr>
        <w:t xml:space="preserve">e </w:t>
      </w:r>
      <w:r w:rsidR="00624745">
        <w:rPr>
          <w:rFonts w:ascii="Calibri" w:hAnsi="Calibri"/>
          <w:szCs w:val="22"/>
        </w:rPr>
        <w:t>Trust Board</w:t>
      </w:r>
      <w:r w:rsidR="00FE421C" w:rsidRPr="00DF0A3E">
        <w:rPr>
          <w:rFonts w:ascii="Calibri" w:hAnsi="Calibri"/>
          <w:szCs w:val="22"/>
        </w:rPr>
        <w:t>.</w:t>
      </w:r>
    </w:p>
    <w:p w14:paraId="7D8C48B4" w14:textId="69D81D98" w:rsidR="00724049" w:rsidRPr="00DF0A3E" w:rsidRDefault="00724049" w:rsidP="00B219BC">
      <w:pPr>
        <w:pStyle w:val="TSB-Level1Numbers"/>
        <w:ind w:left="1134" w:hanging="425"/>
        <w:rPr>
          <w:rFonts w:ascii="Calibri" w:hAnsi="Calibri"/>
          <w:szCs w:val="22"/>
        </w:rPr>
      </w:pPr>
      <w:r w:rsidRPr="00DF0A3E">
        <w:rPr>
          <w:rFonts w:ascii="Calibri" w:hAnsi="Calibri"/>
          <w:szCs w:val="22"/>
        </w:rPr>
        <w:t>The SEND expert will be a professional with first-hand experience of the assessment and support of SEND, as well as an understanding of the legal requirements on schools in relation to SEND. Examples of suitable individuals might include educational psychologists</w:t>
      </w:r>
      <w:r w:rsidR="00CD2587" w:rsidRPr="00DF0A3E">
        <w:rPr>
          <w:rFonts w:ascii="Calibri" w:hAnsi="Calibri"/>
          <w:szCs w:val="22"/>
        </w:rPr>
        <w:t>,</w:t>
      </w:r>
      <w:r w:rsidRPr="00DF0A3E">
        <w:rPr>
          <w:rFonts w:ascii="Calibri" w:hAnsi="Calibri"/>
          <w:szCs w:val="22"/>
        </w:rPr>
        <w:t xml:space="preserve"> specialist SEND teachers</w:t>
      </w:r>
      <w:r w:rsidR="00CD2587" w:rsidRPr="00DF0A3E">
        <w:rPr>
          <w:rFonts w:ascii="Calibri" w:hAnsi="Calibri"/>
          <w:szCs w:val="22"/>
        </w:rPr>
        <w:t>,</w:t>
      </w:r>
      <w:r w:rsidRPr="00DF0A3E">
        <w:rPr>
          <w:rFonts w:ascii="Calibri" w:hAnsi="Calibri"/>
          <w:szCs w:val="22"/>
        </w:rPr>
        <w:t xml:space="preserve"> SENCOs and behaviour support teachers.</w:t>
      </w:r>
    </w:p>
    <w:p w14:paraId="09CE2977" w14:textId="28DE0B79" w:rsidR="00724049" w:rsidRPr="00DF0A3E" w:rsidRDefault="00724049" w:rsidP="00B219BC">
      <w:pPr>
        <w:pStyle w:val="TSB-Level1Numbers"/>
        <w:ind w:left="1134" w:hanging="425"/>
        <w:rPr>
          <w:rFonts w:ascii="Calibri" w:hAnsi="Calibri"/>
          <w:szCs w:val="22"/>
        </w:rPr>
      </w:pPr>
      <w:r w:rsidRPr="00DF0A3E">
        <w:rPr>
          <w:rFonts w:ascii="Calibri" w:hAnsi="Calibri"/>
          <w:szCs w:val="22"/>
        </w:rPr>
        <w:t xml:space="preserve">Recently retired individuals are not precluded from fulfilling this role; however, during interview, </w:t>
      </w:r>
      <w:r w:rsidR="00CD2587" w:rsidRPr="00DF0A3E">
        <w:rPr>
          <w:rFonts w:ascii="Calibri" w:hAnsi="Calibri"/>
          <w:szCs w:val="22"/>
        </w:rPr>
        <w:t xml:space="preserve">the </w:t>
      </w:r>
      <w:r w:rsidR="00624745">
        <w:rPr>
          <w:rFonts w:ascii="Calibri" w:hAnsi="Calibri"/>
          <w:szCs w:val="22"/>
        </w:rPr>
        <w:t xml:space="preserve">Trust Board </w:t>
      </w:r>
      <w:r w:rsidR="00D607CA" w:rsidRPr="00DF0A3E">
        <w:rPr>
          <w:rFonts w:ascii="Calibri" w:hAnsi="Calibri"/>
          <w:szCs w:val="22"/>
        </w:rPr>
        <w:t xml:space="preserve">will </w:t>
      </w:r>
      <w:r w:rsidRPr="00DF0A3E">
        <w:rPr>
          <w:rFonts w:ascii="Calibri" w:hAnsi="Calibri"/>
          <w:szCs w:val="22"/>
        </w:rPr>
        <w:t>assess the knowledge of such individuals in order to ensure that they have a good understanding of current practice and the legal requirements on schools in relation to SEND.</w:t>
      </w:r>
    </w:p>
    <w:p w14:paraId="45196850" w14:textId="6D5FD753" w:rsidR="00724049" w:rsidRPr="00DF0A3E" w:rsidRDefault="00724049" w:rsidP="00B219BC">
      <w:pPr>
        <w:pStyle w:val="TSB-Level1Numbers"/>
        <w:ind w:left="1134" w:hanging="425"/>
        <w:rPr>
          <w:rFonts w:ascii="Calibri" w:hAnsi="Calibri"/>
          <w:szCs w:val="22"/>
        </w:rPr>
      </w:pPr>
      <w:r w:rsidRPr="00DF0A3E">
        <w:rPr>
          <w:rFonts w:ascii="Calibri" w:hAnsi="Calibri"/>
          <w:szCs w:val="22"/>
        </w:rPr>
        <w:t>Whilst individuals are not automatically taken to be partial simply because they are an employee of, or contracted by, th</w:t>
      </w:r>
      <w:r w:rsidR="00FE421C" w:rsidRPr="00DF0A3E">
        <w:rPr>
          <w:rFonts w:ascii="Calibri" w:hAnsi="Calibri"/>
          <w:szCs w:val="22"/>
        </w:rPr>
        <w:t xml:space="preserve">e </w:t>
      </w:r>
      <w:r w:rsidR="00624745">
        <w:rPr>
          <w:rFonts w:ascii="Calibri" w:hAnsi="Calibri"/>
          <w:szCs w:val="22"/>
        </w:rPr>
        <w:t>Trust Board</w:t>
      </w:r>
      <w:r w:rsidR="00FE421C" w:rsidRPr="00E53427">
        <w:rPr>
          <w:rFonts w:ascii="Calibri" w:hAnsi="Calibri"/>
          <w:szCs w:val="22"/>
        </w:rPr>
        <w:t>,</w:t>
      </w:r>
      <w:r w:rsidR="00FE421C" w:rsidRPr="00DF0A3E">
        <w:rPr>
          <w:rFonts w:ascii="Calibri" w:hAnsi="Calibri"/>
          <w:szCs w:val="22"/>
        </w:rPr>
        <w:t xml:space="preserve"> </w:t>
      </w:r>
      <w:r w:rsidRPr="00DF0A3E">
        <w:rPr>
          <w:rFonts w:ascii="Calibri" w:hAnsi="Calibri"/>
          <w:szCs w:val="22"/>
        </w:rPr>
        <w:t>they will not have had any previous involvement in the assessment or support of SEND for the excluded pupil, or siblings of the excluded pupil. The</w:t>
      </w:r>
      <w:r w:rsidR="00FE421C" w:rsidRPr="00DF0A3E">
        <w:rPr>
          <w:rFonts w:ascii="Calibri" w:hAnsi="Calibri"/>
          <w:szCs w:val="22"/>
        </w:rPr>
        <w:t xml:space="preserve"> </w:t>
      </w:r>
      <w:r w:rsidR="00624745">
        <w:rPr>
          <w:rFonts w:ascii="Calibri" w:hAnsi="Calibri"/>
          <w:szCs w:val="22"/>
        </w:rPr>
        <w:t>Trust Board</w:t>
      </w:r>
      <w:r w:rsidR="00E53427" w:rsidRPr="00E53427">
        <w:rPr>
          <w:rFonts w:ascii="Calibri" w:hAnsi="Calibri"/>
          <w:szCs w:val="22"/>
        </w:rPr>
        <w:t xml:space="preserve"> </w:t>
      </w:r>
      <w:r w:rsidRPr="00DF0A3E">
        <w:rPr>
          <w:rFonts w:ascii="Calibri" w:hAnsi="Calibri"/>
          <w:szCs w:val="22"/>
        </w:rPr>
        <w:t>will request that prospective SEND experts declare any conflict of interest at the earliest opportunity.</w:t>
      </w:r>
    </w:p>
    <w:p w14:paraId="7AC393BC" w14:textId="167FCE52" w:rsidR="00724049" w:rsidRPr="00DF0A3E" w:rsidRDefault="00724049" w:rsidP="00B219BC">
      <w:pPr>
        <w:pStyle w:val="TSB-Level1Numbers"/>
        <w:ind w:left="1134" w:hanging="425"/>
        <w:rPr>
          <w:rFonts w:ascii="Calibri" w:hAnsi="Calibri"/>
          <w:szCs w:val="22"/>
        </w:rPr>
      </w:pPr>
      <w:r w:rsidRPr="00DF0A3E">
        <w:rPr>
          <w:rFonts w:ascii="Calibri" w:hAnsi="Calibri"/>
          <w:szCs w:val="22"/>
        </w:rPr>
        <w:t>The final decision on the appointment of a SEND expert is for the</w:t>
      </w:r>
      <w:r w:rsidR="00FE421C" w:rsidRPr="00DF0A3E">
        <w:rPr>
          <w:rFonts w:ascii="Calibri" w:hAnsi="Calibri"/>
          <w:szCs w:val="22"/>
        </w:rPr>
        <w:t xml:space="preserve"> </w:t>
      </w:r>
      <w:r w:rsidR="00624745">
        <w:rPr>
          <w:rFonts w:ascii="Calibri" w:hAnsi="Calibri"/>
          <w:szCs w:val="22"/>
        </w:rPr>
        <w:t>Trust Board</w:t>
      </w:r>
      <w:r w:rsidR="00E53427">
        <w:rPr>
          <w:rFonts w:ascii="Calibri" w:hAnsi="Calibri"/>
          <w:szCs w:val="22"/>
        </w:rPr>
        <w:t xml:space="preserve"> </w:t>
      </w:r>
      <w:r w:rsidRPr="00DF0A3E">
        <w:rPr>
          <w:rFonts w:ascii="Calibri" w:hAnsi="Calibri"/>
          <w:szCs w:val="22"/>
        </w:rPr>
        <w:t>to make, but it will take reasonable steps to ensure that parents have confidence in the impartiality and capability of the SEND expert. Where possible, this</w:t>
      </w:r>
      <w:r w:rsidR="00D607CA" w:rsidRPr="00DF0A3E">
        <w:rPr>
          <w:rFonts w:ascii="Calibri" w:hAnsi="Calibri"/>
          <w:szCs w:val="22"/>
        </w:rPr>
        <w:t xml:space="preserve"> </w:t>
      </w:r>
      <w:r w:rsidRPr="00DF0A3E">
        <w:rPr>
          <w:rFonts w:ascii="Calibri" w:hAnsi="Calibri"/>
          <w:szCs w:val="22"/>
        </w:rPr>
        <w:t>will include offering parents a choice of SEND expert</w:t>
      </w:r>
      <w:r w:rsidRPr="007D60BA">
        <w:rPr>
          <w:rFonts w:ascii="Calibri" w:hAnsi="Calibri"/>
          <w:szCs w:val="22"/>
        </w:rPr>
        <w:t xml:space="preserve">. </w:t>
      </w:r>
    </w:p>
    <w:p w14:paraId="3C0788DC" w14:textId="2F92E079" w:rsidR="00724049" w:rsidRDefault="00724049" w:rsidP="00BD4DE1">
      <w:pPr>
        <w:pStyle w:val="TSB-Level1Numbers"/>
        <w:spacing w:after="0"/>
        <w:ind w:left="1134" w:hanging="425"/>
        <w:rPr>
          <w:rFonts w:ascii="Calibri" w:hAnsi="Calibri"/>
          <w:szCs w:val="22"/>
        </w:rPr>
      </w:pPr>
      <w:r w:rsidRPr="00DF0A3E">
        <w:rPr>
          <w:rFonts w:ascii="Calibri" w:hAnsi="Calibri"/>
          <w:szCs w:val="22"/>
        </w:rPr>
        <w:t>The</w:t>
      </w:r>
      <w:r w:rsidR="00FE421C" w:rsidRPr="00DF0A3E">
        <w:rPr>
          <w:rFonts w:ascii="Calibri" w:hAnsi="Calibri"/>
          <w:szCs w:val="22"/>
        </w:rPr>
        <w:t xml:space="preserve"> </w:t>
      </w:r>
      <w:r w:rsidR="00624745">
        <w:rPr>
          <w:rFonts w:ascii="Calibri" w:hAnsi="Calibri"/>
          <w:szCs w:val="22"/>
        </w:rPr>
        <w:t>Trust Board</w:t>
      </w:r>
      <w:r w:rsidR="00FE421C" w:rsidRPr="00DF0A3E">
        <w:rPr>
          <w:rFonts w:ascii="Calibri" w:hAnsi="Calibri"/>
          <w:szCs w:val="22"/>
        </w:rPr>
        <w:t xml:space="preserve"> </w:t>
      </w:r>
      <w:r w:rsidRPr="00DF0A3E">
        <w:rPr>
          <w:rFonts w:ascii="Calibri" w:hAnsi="Calibri"/>
          <w:szCs w:val="22"/>
        </w:rPr>
        <w:t xml:space="preserve">will determine the amount of any payment in relation to the appointment of the SEND expert, such as financial loss, travel and subsistence allowances.  </w:t>
      </w:r>
    </w:p>
    <w:p w14:paraId="43CD624F" w14:textId="6CC7B6C3" w:rsidR="00BD4DE1" w:rsidRDefault="00BD4DE1" w:rsidP="00BD4DE1">
      <w:pPr>
        <w:pStyle w:val="TSB-Level1Numbers"/>
        <w:numPr>
          <w:ilvl w:val="0"/>
          <w:numId w:val="0"/>
        </w:numPr>
        <w:spacing w:after="0"/>
        <w:ind w:left="1134"/>
        <w:rPr>
          <w:rFonts w:ascii="Calibri" w:hAnsi="Calibri"/>
          <w:szCs w:val="22"/>
        </w:rPr>
      </w:pPr>
    </w:p>
    <w:p w14:paraId="44BB522C" w14:textId="77777777" w:rsidR="00BD4DE1" w:rsidRPr="00DF0A3E" w:rsidRDefault="00BD4DE1" w:rsidP="00BD4DE1">
      <w:pPr>
        <w:pStyle w:val="TSB-Level1Numbers"/>
        <w:numPr>
          <w:ilvl w:val="0"/>
          <w:numId w:val="0"/>
        </w:numPr>
        <w:spacing w:after="0"/>
        <w:ind w:left="1134"/>
        <w:rPr>
          <w:rFonts w:ascii="Calibri" w:hAnsi="Calibri"/>
          <w:szCs w:val="22"/>
        </w:rPr>
      </w:pPr>
    </w:p>
    <w:p w14:paraId="081A399D" w14:textId="77777777" w:rsidR="00724049" w:rsidRPr="00650AC3" w:rsidRDefault="00724049" w:rsidP="00C3176C">
      <w:pPr>
        <w:pStyle w:val="Heading10"/>
        <w:ind w:left="709" w:hanging="567"/>
        <w:rPr>
          <w:rFonts w:ascii="Calibri" w:hAnsi="Calibri"/>
          <w:b/>
          <w:sz w:val="32"/>
          <w:szCs w:val="22"/>
        </w:rPr>
      </w:pPr>
      <w:bookmarkStart w:id="38" w:name="_The_role_of"/>
      <w:bookmarkEnd w:id="38"/>
      <w:r w:rsidRPr="00650AC3">
        <w:rPr>
          <w:rFonts w:ascii="Calibri" w:hAnsi="Calibri"/>
          <w:b/>
          <w:sz w:val="32"/>
          <w:szCs w:val="22"/>
        </w:rPr>
        <w:t>The role of a SEND expert</w:t>
      </w:r>
    </w:p>
    <w:p w14:paraId="7120FFC5" w14:textId="1A5842FD" w:rsidR="00724049" w:rsidRPr="00DF0A3E" w:rsidRDefault="00724049" w:rsidP="007A4D1E">
      <w:pPr>
        <w:pStyle w:val="TSB-Level1Numbers"/>
        <w:ind w:left="1134" w:hanging="425"/>
        <w:rPr>
          <w:rFonts w:ascii="Calibri" w:hAnsi="Calibri"/>
          <w:szCs w:val="22"/>
        </w:rPr>
      </w:pPr>
      <w:r w:rsidRPr="00DF0A3E">
        <w:rPr>
          <w:rFonts w:ascii="Calibri" w:hAnsi="Calibri"/>
          <w:szCs w:val="22"/>
        </w:rPr>
        <w:t>The SEND expert’s role is analogous to an expert witness, providing (orally</w:t>
      </w:r>
      <w:r w:rsidR="005611B9" w:rsidRPr="00DF0A3E">
        <w:rPr>
          <w:rFonts w:ascii="Calibri" w:hAnsi="Calibri"/>
          <w:szCs w:val="22"/>
        </w:rPr>
        <w:t xml:space="preserve"> and/or written</w:t>
      </w:r>
      <w:r w:rsidRPr="00DF0A3E">
        <w:rPr>
          <w:rFonts w:ascii="Calibri" w:hAnsi="Calibri"/>
          <w:szCs w:val="22"/>
        </w:rPr>
        <w:t>) impartial advice to the panel on how SEND might be relevant to the exclusion. The SEND expert will base their advice on the evidence provided to the panel. The SEND expert’s role does not include making an assessment of the pupil’s SEND.</w:t>
      </w:r>
    </w:p>
    <w:p w14:paraId="1A010A33" w14:textId="168D5A3C" w:rsidR="00724049" w:rsidRPr="00DF0A3E" w:rsidRDefault="00724049" w:rsidP="007A4D1E">
      <w:pPr>
        <w:pStyle w:val="TSB-Level1Numbers"/>
        <w:ind w:left="1134" w:hanging="425"/>
        <w:rPr>
          <w:rFonts w:ascii="Calibri" w:hAnsi="Calibri"/>
          <w:szCs w:val="22"/>
        </w:rPr>
      </w:pPr>
      <w:r w:rsidRPr="00DF0A3E">
        <w:rPr>
          <w:rFonts w:ascii="Calibri" w:hAnsi="Calibri"/>
          <w:szCs w:val="22"/>
        </w:rPr>
        <w:t>The focus of the SEND expert’s advice will be on whether the school’s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14:paraId="34F11414" w14:textId="47CB637F" w:rsidR="00724049" w:rsidRPr="00DF0A3E" w:rsidRDefault="00724049" w:rsidP="007A4D1E">
      <w:pPr>
        <w:pStyle w:val="TSB-Level1Numbers"/>
        <w:ind w:left="1134" w:hanging="425"/>
        <w:rPr>
          <w:rFonts w:ascii="Calibri" w:hAnsi="Calibri"/>
          <w:szCs w:val="22"/>
        </w:rPr>
      </w:pPr>
      <w:r w:rsidRPr="00DF0A3E">
        <w:rPr>
          <w:rFonts w:ascii="Calibri" w:hAnsi="Calibri"/>
          <w:szCs w:val="22"/>
        </w:rPr>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1F9C1D08" w14:textId="2539B1D6" w:rsidR="00724049" w:rsidRDefault="00724049" w:rsidP="00BD4DE1">
      <w:pPr>
        <w:pStyle w:val="TSB-Level1Numbers"/>
        <w:spacing w:after="0"/>
        <w:ind w:left="1134" w:hanging="425"/>
        <w:rPr>
          <w:rFonts w:ascii="Calibri" w:hAnsi="Calibri"/>
          <w:szCs w:val="22"/>
        </w:rPr>
      </w:pPr>
      <w:r w:rsidRPr="00DF0A3E">
        <w:rPr>
          <w:rFonts w:ascii="Calibri" w:hAnsi="Calibri"/>
          <w:szCs w:val="22"/>
        </w:rPr>
        <w:t>The SEND expert will not criticise a school’s policies or actions simply because they believe a different approach should have been followed or because another school might have taken a different approach.</w:t>
      </w:r>
    </w:p>
    <w:p w14:paraId="31683450" w14:textId="7F1A031B" w:rsidR="00BD4DE1" w:rsidRDefault="00BD4DE1" w:rsidP="00BD4DE1">
      <w:pPr>
        <w:pStyle w:val="TSB-Level1Numbers"/>
        <w:numPr>
          <w:ilvl w:val="0"/>
          <w:numId w:val="0"/>
        </w:numPr>
        <w:spacing w:after="0"/>
        <w:ind w:left="709"/>
        <w:rPr>
          <w:rFonts w:ascii="Calibri" w:hAnsi="Calibri"/>
          <w:szCs w:val="22"/>
        </w:rPr>
      </w:pPr>
    </w:p>
    <w:p w14:paraId="23F63106" w14:textId="77777777" w:rsidR="00BD4DE1" w:rsidRPr="00DF0A3E" w:rsidRDefault="00BD4DE1" w:rsidP="00BD4DE1">
      <w:pPr>
        <w:pStyle w:val="TSB-Level1Numbers"/>
        <w:numPr>
          <w:ilvl w:val="0"/>
          <w:numId w:val="0"/>
        </w:numPr>
        <w:spacing w:after="0"/>
        <w:ind w:left="709"/>
        <w:rPr>
          <w:rFonts w:ascii="Calibri" w:hAnsi="Calibri"/>
          <w:szCs w:val="22"/>
        </w:rPr>
      </w:pPr>
    </w:p>
    <w:p w14:paraId="4312869C" w14:textId="77777777" w:rsidR="00724049" w:rsidRPr="00650AC3" w:rsidRDefault="00724049" w:rsidP="00BD4DE1">
      <w:pPr>
        <w:pStyle w:val="Heading10"/>
        <w:spacing w:after="0"/>
        <w:ind w:left="709" w:hanging="567"/>
        <w:rPr>
          <w:rFonts w:ascii="Calibri" w:hAnsi="Calibri"/>
          <w:b/>
          <w:sz w:val="32"/>
          <w:szCs w:val="22"/>
        </w:rPr>
      </w:pPr>
      <w:bookmarkStart w:id="39" w:name="AppointingClerk"/>
      <w:r w:rsidRPr="00650AC3">
        <w:rPr>
          <w:rFonts w:ascii="Calibri" w:hAnsi="Calibri"/>
          <w:b/>
          <w:sz w:val="32"/>
          <w:szCs w:val="22"/>
        </w:rPr>
        <w:t>Appointing a clerk</w:t>
      </w:r>
    </w:p>
    <w:p w14:paraId="38C2EC2F" w14:textId="7197D963" w:rsidR="00724049" w:rsidRPr="00DF0A3E" w:rsidRDefault="00724049" w:rsidP="007A4D1E">
      <w:pPr>
        <w:pStyle w:val="TSB-Level1Numbers"/>
        <w:ind w:left="1134" w:hanging="425"/>
        <w:rPr>
          <w:rFonts w:ascii="Calibri" w:hAnsi="Calibri"/>
          <w:szCs w:val="22"/>
        </w:rPr>
      </w:pPr>
      <w:bookmarkStart w:id="40" w:name="SixteenOne"/>
      <w:bookmarkEnd w:id="39"/>
      <w:r w:rsidRPr="00DF0A3E">
        <w:rPr>
          <w:rFonts w:ascii="Calibri" w:hAnsi="Calibri"/>
          <w:szCs w:val="22"/>
        </w:rPr>
        <w:t>The</w:t>
      </w:r>
      <w:bookmarkEnd w:id="40"/>
      <w:r w:rsidR="00FE421C" w:rsidRPr="00DF0A3E">
        <w:rPr>
          <w:rFonts w:ascii="Calibri" w:hAnsi="Calibri"/>
          <w:szCs w:val="22"/>
        </w:rPr>
        <w:t xml:space="preserve"> </w:t>
      </w:r>
      <w:r w:rsidR="00CE2ADF">
        <w:rPr>
          <w:rFonts w:ascii="Calibri" w:hAnsi="Calibri"/>
          <w:szCs w:val="22"/>
        </w:rPr>
        <w:t>Trust Board</w:t>
      </w:r>
      <w:r w:rsidR="00080178">
        <w:rPr>
          <w:rFonts w:ascii="Calibri" w:hAnsi="Calibri"/>
          <w:szCs w:val="22"/>
        </w:rPr>
        <w:t xml:space="preserve"> </w:t>
      </w:r>
      <w:r w:rsidRPr="00DF0A3E">
        <w:rPr>
          <w:rFonts w:ascii="Calibri" w:hAnsi="Calibri"/>
          <w:szCs w:val="22"/>
        </w:rPr>
        <w:t xml:space="preserve">will decide whether to appoint a clerk to the independent review panel, or to make alternative arrangements to administer the panel.   </w:t>
      </w:r>
    </w:p>
    <w:p w14:paraId="28EB94ED" w14:textId="205BC588" w:rsidR="00724049" w:rsidRDefault="00724049" w:rsidP="00BD4DE1">
      <w:pPr>
        <w:pStyle w:val="TSB-Level1Numbers"/>
        <w:spacing w:after="0"/>
        <w:ind w:left="1134"/>
        <w:rPr>
          <w:rFonts w:ascii="Calibri" w:hAnsi="Calibri"/>
          <w:szCs w:val="22"/>
        </w:rPr>
      </w:pPr>
      <w:bookmarkStart w:id="41" w:name="SixteenTwo"/>
      <w:r w:rsidRPr="00080178">
        <w:rPr>
          <w:rFonts w:ascii="Calibri" w:hAnsi="Calibri"/>
          <w:szCs w:val="22"/>
        </w:rPr>
        <w:t xml:space="preserve">Where </w:t>
      </w:r>
      <w:bookmarkEnd w:id="41"/>
      <w:r w:rsidRPr="00080178">
        <w:rPr>
          <w:rFonts w:ascii="Calibri" w:hAnsi="Calibri"/>
          <w:szCs w:val="22"/>
        </w:rPr>
        <w:t>a clerk is appointed</w:t>
      </w:r>
      <w:r w:rsidRPr="00DF0A3E">
        <w:rPr>
          <w:rFonts w:ascii="Calibri" w:hAnsi="Calibri"/>
          <w:color w:val="347186"/>
          <w:szCs w:val="22"/>
        </w:rPr>
        <w:t xml:space="preserve"> </w:t>
      </w:r>
      <w:r w:rsidR="00CE2ADF">
        <w:rPr>
          <w:rFonts w:ascii="Calibri" w:hAnsi="Calibri"/>
          <w:szCs w:val="22"/>
        </w:rPr>
        <w:t>th</w:t>
      </w:r>
      <w:r w:rsidRPr="00DF0A3E">
        <w:rPr>
          <w:rFonts w:ascii="Calibri" w:hAnsi="Calibri"/>
          <w:szCs w:val="22"/>
        </w:rPr>
        <w:t>e</w:t>
      </w:r>
      <w:r w:rsidRPr="00DF0A3E">
        <w:rPr>
          <w:rFonts w:ascii="Calibri" w:hAnsi="Calibri"/>
          <w:color w:val="000000" w:themeColor="text1"/>
          <w:szCs w:val="22"/>
        </w:rPr>
        <w:t xml:space="preserve"> </w:t>
      </w:r>
      <w:r w:rsidR="00CE2ADF">
        <w:rPr>
          <w:rFonts w:ascii="Calibri" w:hAnsi="Calibri"/>
          <w:szCs w:val="22"/>
        </w:rPr>
        <w:t>Trust Board</w:t>
      </w:r>
      <w:r w:rsidRPr="00DF0A3E">
        <w:rPr>
          <w:rFonts w:ascii="Calibri" w:hAnsi="Calibri"/>
          <w:color w:val="000000" w:themeColor="text1"/>
          <w:szCs w:val="22"/>
        </w:rPr>
        <w:t xml:space="preserve"> </w:t>
      </w:r>
      <w:r w:rsidRPr="00DF0A3E">
        <w:rPr>
          <w:rFonts w:ascii="Calibri" w:hAnsi="Calibri"/>
          <w:szCs w:val="22"/>
        </w:rPr>
        <w:t xml:space="preserve">will ensure that the clerk did not serve as clerk to the </w:t>
      </w:r>
      <w:r w:rsidR="001418DE" w:rsidRPr="00080178">
        <w:rPr>
          <w:rFonts w:ascii="Calibri" w:hAnsi="Calibri"/>
        </w:rPr>
        <w:t>LGC representatives</w:t>
      </w:r>
      <w:r w:rsidR="001418DE" w:rsidRPr="00DF0A3E">
        <w:rPr>
          <w:rFonts w:ascii="Calibri" w:hAnsi="Calibri"/>
          <w:szCs w:val="22"/>
        </w:rPr>
        <w:t xml:space="preserve"> </w:t>
      </w:r>
      <w:r w:rsidRPr="00DF0A3E">
        <w:rPr>
          <w:rFonts w:ascii="Calibri" w:hAnsi="Calibri"/>
          <w:szCs w:val="22"/>
        </w:rPr>
        <w:t>when the decision was made not to reinstate the pupil.</w:t>
      </w:r>
    </w:p>
    <w:p w14:paraId="1A6149EB" w14:textId="77BABDB7" w:rsidR="00BD4DE1" w:rsidRDefault="00BD4DE1" w:rsidP="00BD4DE1">
      <w:pPr>
        <w:pStyle w:val="TSB-Level1Numbers"/>
        <w:numPr>
          <w:ilvl w:val="0"/>
          <w:numId w:val="0"/>
        </w:numPr>
        <w:spacing w:after="0"/>
        <w:ind w:left="1134"/>
        <w:rPr>
          <w:rFonts w:ascii="Calibri" w:hAnsi="Calibri"/>
          <w:b/>
          <w:color w:val="347186"/>
          <w:szCs w:val="22"/>
        </w:rPr>
      </w:pPr>
    </w:p>
    <w:p w14:paraId="520D189B" w14:textId="77777777" w:rsidR="00BD4DE1" w:rsidRPr="00DF0A3E" w:rsidRDefault="00BD4DE1" w:rsidP="00BD4DE1">
      <w:pPr>
        <w:pStyle w:val="TSB-Level1Numbers"/>
        <w:numPr>
          <w:ilvl w:val="0"/>
          <w:numId w:val="0"/>
        </w:numPr>
        <w:spacing w:after="0"/>
        <w:ind w:left="1134"/>
        <w:rPr>
          <w:rFonts w:ascii="Calibri" w:hAnsi="Calibri"/>
          <w:szCs w:val="22"/>
        </w:rPr>
      </w:pPr>
    </w:p>
    <w:p w14:paraId="70BD175F" w14:textId="77777777" w:rsidR="00724049" w:rsidRPr="00650AC3" w:rsidRDefault="00724049" w:rsidP="00C3176C">
      <w:pPr>
        <w:pStyle w:val="Heading10"/>
        <w:ind w:left="709" w:hanging="567"/>
        <w:rPr>
          <w:rFonts w:ascii="Calibri" w:hAnsi="Calibri"/>
          <w:b/>
          <w:sz w:val="32"/>
          <w:szCs w:val="22"/>
        </w:rPr>
      </w:pPr>
      <w:bookmarkStart w:id="42" w:name="RoleClerk"/>
      <w:r w:rsidRPr="00650AC3">
        <w:rPr>
          <w:rFonts w:ascii="Calibri" w:hAnsi="Calibri"/>
          <w:b/>
          <w:sz w:val="32"/>
          <w:szCs w:val="22"/>
        </w:rPr>
        <w:t>The role of a clerk</w:t>
      </w:r>
    </w:p>
    <w:bookmarkEnd w:id="42"/>
    <w:p w14:paraId="21367819" w14:textId="77777777" w:rsidR="00724049" w:rsidRPr="00DF0A3E" w:rsidRDefault="00724049" w:rsidP="007A4D1E">
      <w:pPr>
        <w:pStyle w:val="TSB-Level1Numbers"/>
        <w:ind w:left="1134" w:hanging="425"/>
        <w:rPr>
          <w:rFonts w:ascii="Calibri" w:hAnsi="Calibri"/>
          <w:szCs w:val="22"/>
        </w:rPr>
      </w:pPr>
      <w:r w:rsidRPr="00DF0A3E">
        <w:rPr>
          <w:rFonts w:ascii="Calibri" w:hAnsi="Calibri"/>
          <w:szCs w:val="22"/>
        </w:rPr>
        <w:t xml:space="preserve">The clerk’s role is to </w:t>
      </w:r>
      <w:r w:rsidRPr="00DF0A3E">
        <w:rPr>
          <w:rFonts w:ascii="Calibri" w:hAnsi="Calibri"/>
          <w:color w:val="000000"/>
          <w:szCs w:val="22"/>
        </w:rPr>
        <w:t xml:space="preserve">provide advice to the panel and parties to the review on procedure, law and statutory guidance on exclusions. </w:t>
      </w:r>
    </w:p>
    <w:p w14:paraId="41AA0FCE" w14:textId="77777777" w:rsidR="00724049" w:rsidRPr="00DF0A3E" w:rsidRDefault="00724049" w:rsidP="00185E81">
      <w:pPr>
        <w:pStyle w:val="TSB-Level1Numbers"/>
        <w:spacing w:after="120"/>
        <w:ind w:left="1134" w:hanging="425"/>
        <w:rPr>
          <w:rFonts w:ascii="Calibri" w:hAnsi="Calibri"/>
          <w:szCs w:val="22"/>
        </w:rPr>
      </w:pPr>
      <w:r w:rsidRPr="00DF0A3E">
        <w:rPr>
          <w:rFonts w:ascii="Calibri" w:hAnsi="Calibri"/>
          <w:szCs w:val="22"/>
        </w:rPr>
        <w:t>The clerk will:</w:t>
      </w:r>
    </w:p>
    <w:p w14:paraId="342D1892" w14:textId="7723F4D7" w:rsidR="00724049" w:rsidRPr="00DF0A3E" w:rsidRDefault="00724049" w:rsidP="00185E81">
      <w:pPr>
        <w:pStyle w:val="TSB-PolicyBullets"/>
        <w:spacing w:before="120"/>
        <w:ind w:left="1701" w:hanging="425"/>
        <w:rPr>
          <w:rFonts w:ascii="Calibri" w:hAnsi="Calibri"/>
        </w:rPr>
      </w:pPr>
      <w:r w:rsidRPr="00DF0A3E">
        <w:rPr>
          <w:rFonts w:ascii="Calibri" w:hAnsi="Calibri"/>
        </w:rPr>
        <w:t>Identif</w:t>
      </w:r>
      <w:r w:rsidR="00D607CA" w:rsidRPr="00DF0A3E">
        <w:rPr>
          <w:rFonts w:ascii="Calibri" w:hAnsi="Calibri"/>
        </w:rPr>
        <w:t>y</w:t>
      </w:r>
      <w:r w:rsidRPr="00DF0A3E">
        <w:rPr>
          <w:rFonts w:ascii="Calibri" w:hAnsi="Calibri"/>
        </w:rPr>
        <w:t xml:space="preserve">, in advance of the meeting, whether the excluded pupil wishes to attend the panel hearing, taking reasonable steps to enable the pupil to feedback their views, irrespective of their attendance. </w:t>
      </w:r>
    </w:p>
    <w:p w14:paraId="41145E7F" w14:textId="04334728" w:rsidR="00724049" w:rsidRPr="00DF0A3E" w:rsidRDefault="00724049" w:rsidP="00185E81">
      <w:pPr>
        <w:pStyle w:val="TSB-PolicyBullets"/>
        <w:ind w:left="1701" w:hanging="425"/>
        <w:rPr>
          <w:rFonts w:ascii="Calibri" w:hAnsi="Calibri"/>
        </w:rPr>
      </w:pPr>
      <w:r w:rsidRPr="00DF0A3E">
        <w:rPr>
          <w:rFonts w:ascii="Calibri" w:hAnsi="Calibri"/>
        </w:rPr>
        <w:t>Identif</w:t>
      </w:r>
      <w:r w:rsidR="00D607CA" w:rsidRPr="00DF0A3E">
        <w:rPr>
          <w:rFonts w:ascii="Calibri" w:hAnsi="Calibri"/>
        </w:rPr>
        <w:t>y</w:t>
      </w:r>
      <w:r w:rsidRPr="00DF0A3E">
        <w:rPr>
          <w:rFonts w:ascii="Calibri" w:hAnsi="Calibri"/>
        </w:rPr>
        <w:t xml:space="preserve">, in advance of the meeting, whether any alleged victims of the incident(s) leading up to the exclusion wish to attend the panel hearing, taking reasonable steps to enable them to feedback their views, irrespective of their attendance. </w:t>
      </w:r>
    </w:p>
    <w:p w14:paraId="457A1696" w14:textId="0EA92C43" w:rsidR="00724049" w:rsidRPr="00DF0A3E" w:rsidRDefault="00724049" w:rsidP="00185E81">
      <w:pPr>
        <w:pStyle w:val="TSB-PolicyBullets"/>
        <w:ind w:left="1701" w:hanging="425"/>
        <w:rPr>
          <w:rFonts w:ascii="Calibri" w:hAnsi="Calibri"/>
        </w:rPr>
      </w:pPr>
      <w:r w:rsidRPr="00DF0A3E">
        <w:rPr>
          <w:rFonts w:ascii="Calibri" w:hAnsi="Calibri"/>
        </w:rPr>
        <w:t>Ensure that the panel is able to hear from any witnesses to the incident(s) leading to the exclusion, taking into account the fact that some of these people may be pupils at the school</w:t>
      </w:r>
      <w:r w:rsidR="00D716B3">
        <w:rPr>
          <w:rFonts w:ascii="Calibri" w:hAnsi="Calibri"/>
        </w:rPr>
        <w:t>/academy</w:t>
      </w:r>
      <w:r w:rsidR="005B6394" w:rsidRPr="00DF0A3E">
        <w:rPr>
          <w:rFonts w:ascii="Calibri" w:hAnsi="Calibri"/>
        </w:rPr>
        <w:t>.</w:t>
      </w:r>
      <w:r w:rsidRPr="00DF0A3E">
        <w:rPr>
          <w:rFonts w:ascii="Calibri" w:hAnsi="Calibri"/>
        </w:rPr>
        <w:t xml:space="preserve"> Pupils under 18 will not be allowed to appear in person without parental consent. </w:t>
      </w:r>
    </w:p>
    <w:p w14:paraId="77C15A45" w14:textId="071ED801" w:rsidR="00724049" w:rsidRPr="00DF0A3E" w:rsidRDefault="00724049" w:rsidP="00185E81">
      <w:pPr>
        <w:pStyle w:val="TSB-PolicyBullets"/>
        <w:ind w:left="1701" w:hanging="425"/>
        <w:rPr>
          <w:rFonts w:ascii="Calibri" w:hAnsi="Calibri"/>
        </w:rPr>
      </w:pPr>
      <w:r w:rsidRPr="00DF0A3E">
        <w:rPr>
          <w:rFonts w:ascii="Calibri" w:hAnsi="Calibri"/>
        </w:rPr>
        <w:t>Inform the parents,</w:t>
      </w:r>
      <w:r w:rsidR="009B4E9E" w:rsidRPr="009B4E9E">
        <w:rPr>
          <w:rFonts w:ascii="Calibri" w:hAnsi="Calibri"/>
        </w:rPr>
        <w:t xml:space="preserve"> </w:t>
      </w:r>
      <w:r w:rsidR="009B4E9E">
        <w:rPr>
          <w:rFonts w:ascii="Calibri" w:hAnsi="Calibri"/>
        </w:rPr>
        <w:t>H</w:t>
      </w:r>
      <w:r w:rsidR="009B4E9E" w:rsidRPr="00DF0A3E">
        <w:rPr>
          <w:rFonts w:ascii="Calibri" w:hAnsi="Calibri"/>
        </w:rPr>
        <w:t>eadteacher</w:t>
      </w:r>
      <w:r w:rsidR="009B4E9E">
        <w:rPr>
          <w:rFonts w:ascii="Calibri" w:hAnsi="Calibri"/>
        </w:rPr>
        <w:t>/Principal</w:t>
      </w:r>
      <w:r w:rsidRPr="00DF0A3E">
        <w:rPr>
          <w:rFonts w:ascii="Calibri" w:hAnsi="Calibri"/>
        </w:rPr>
        <w:t xml:space="preserve">, </w:t>
      </w:r>
      <w:r w:rsidR="007A1066" w:rsidRPr="00CE2ADF">
        <w:rPr>
          <w:rFonts w:ascii="Calibri" w:hAnsi="Calibri"/>
        </w:rPr>
        <w:t>LGC</w:t>
      </w:r>
      <w:r w:rsidR="007A1066">
        <w:rPr>
          <w:rFonts w:ascii="Calibri" w:hAnsi="Calibri"/>
        </w:rPr>
        <w:t xml:space="preserve"> </w:t>
      </w:r>
      <w:r w:rsidRPr="00DF0A3E">
        <w:rPr>
          <w:rFonts w:ascii="Calibri" w:hAnsi="Calibri"/>
        </w:rPr>
        <w:t xml:space="preserve">and the </w:t>
      </w:r>
      <w:r w:rsidR="00CE2ADF">
        <w:rPr>
          <w:rFonts w:ascii="Calibri" w:hAnsi="Calibri"/>
        </w:rPr>
        <w:t>Trust Board</w:t>
      </w:r>
      <w:r w:rsidRPr="00DF0A3E">
        <w:rPr>
          <w:rFonts w:ascii="Calibri" w:hAnsi="Calibri"/>
        </w:rPr>
        <w:t>, that they are entitled to make oral and written representations to the panel</w:t>
      </w:r>
      <w:r w:rsidR="005B6394" w:rsidRPr="00DF0A3E">
        <w:rPr>
          <w:rFonts w:ascii="Calibri" w:hAnsi="Calibri"/>
        </w:rPr>
        <w:t>,</w:t>
      </w:r>
      <w:r w:rsidRPr="00DF0A3E">
        <w:rPr>
          <w:rFonts w:ascii="Calibri" w:hAnsi="Calibri"/>
        </w:rPr>
        <w:t xml:space="preserve"> attend the hearing</w:t>
      </w:r>
      <w:r w:rsidR="005B6394" w:rsidRPr="00DF0A3E">
        <w:rPr>
          <w:rFonts w:ascii="Calibri" w:hAnsi="Calibri"/>
        </w:rPr>
        <w:t>,</w:t>
      </w:r>
      <w:r w:rsidRPr="00DF0A3E">
        <w:rPr>
          <w:rFonts w:ascii="Calibri" w:hAnsi="Calibri"/>
        </w:rPr>
        <w:t xml:space="preserve"> and be represented.</w:t>
      </w:r>
    </w:p>
    <w:p w14:paraId="4FB10AD7" w14:textId="7BA3C4B9" w:rsidR="00724049" w:rsidRPr="00DF0A3E" w:rsidRDefault="00724049" w:rsidP="00185E81">
      <w:pPr>
        <w:pStyle w:val="TSB-PolicyBullets"/>
        <w:ind w:left="1701" w:hanging="425"/>
        <w:rPr>
          <w:rFonts w:ascii="Calibri" w:hAnsi="Calibri"/>
        </w:rPr>
      </w:pPr>
      <w:r w:rsidRPr="00DF0A3E">
        <w:rPr>
          <w:rFonts w:ascii="Calibri" w:hAnsi="Calibri"/>
        </w:rPr>
        <w:t>Ensure that all parties are:</w:t>
      </w:r>
    </w:p>
    <w:p w14:paraId="55F9CB05" w14:textId="77777777" w:rsidR="00724049" w:rsidRPr="00DF0A3E" w:rsidRDefault="00724049" w:rsidP="00185E81">
      <w:pPr>
        <w:pStyle w:val="TSB-PolicyBullets"/>
        <w:numPr>
          <w:ilvl w:val="0"/>
          <w:numId w:val="32"/>
        </w:numPr>
        <w:ind w:left="2268" w:hanging="425"/>
        <w:rPr>
          <w:rFonts w:ascii="Calibri" w:hAnsi="Calibri"/>
        </w:rPr>
      </w:pPr>
      <w:r w:rsidRPr="00DF0A3E">
        <w:rPr>
          <w:rFonts w:ascii="Calibri" w:hAnsi="Calibri"/>
        </w:rPr>
        <w:t>Provided with copies of relevant papers at least five school days before the review, notifying the panel if any requested documents have not been provided in case the panel wishes to adjourn until a later date.</w:t>
      </w:r>
    </w:p>
    <w:p w14:paraId="6AEE74C0" w14:textId="77777777" w:rsidR="00724049" w:rsidRPr="00DF0A3E" w:rsidRDefault="00724049" w:rsidP="00185E81">
      <w:pPr>
        <w:pStyle w:val="TSB-PolicyBullets"/>
        <w:numPr>
          <w:ilvl w:val="0"/>
          <w:numId w:val="32"/>
        </w:numPr>
        <w:ind w:left="2268" w:hanging="425"/>
        <w:rPr>
          <w:rFonts w:ascii="Calibri" w:hAnsi="Calibri"/>
        </w:rPr>
      </w:pPr>
      <w:r w:rsidRPr="00DF0A3E">
        <w:rPr>
          <w:rFonts w:ascii="Calibri" w:hAnsi="Calibri"/>
        </w:rPr>
        <w:t xml:space="preserve">Informed about who is attending the meeting, and what their roles are.  </w:t>
      </w:r>
    </w:p>
    <w:p w14:paraId="5901E634" w14:textId="3839EE69" w:rsidR="00724049" w:rsidRPr="00DF0A3E" w:rsidRDefault="00724049" w:rsidP="00185E81">
      <w:pPr>
        <w:pStyle w:val="TSB-PolicyBullets"/>
        <w:ind w:left="1701" w:hanging="425"/>
        <w:rPr>
          <w:rFonts w:ascii="Calibri" w:hAnsi="Calibri"/>
        </w:rPr>
      </w:pPr>
      <w:r w:rsidRPr="00DF0A3E">
        <w:rPr>
          <w:rFonts w:ascii="Calibri" w:hAnsi="Calibri"/>
        </w:rPr>
        <w:t>Attend the review and ensure that minutes are produced in accordance with instructions from the independent review panel.</w:t>
      </w:r>
    </w:p>
    <w:p w14:paraId="38E94DDB" w14:textId="23309310" w:rsidR="00724049" w:rsidRDefault="00724049" w:rsidP="00782D91">
      <w:pPr>
        <w:pStyle w:val="TSB-Level1Numbers"/>
        <w:spacing w:after="0"/>
        <w:ind w:left="1134" w:hanging="425"/>
        <w:rPr>
          <w:rFonts w:ascii="Calibri" w:hAnsi="Calibri"/>
          <w:szCs w:val="22"/>
        </w:rPr>
      </w:pPr>
      <w:r w:rsidRPr="00DF0A3E">
        <w:rPr>
          <w:rFonts w:ascii="Calibri" w:hAnsi="Calibri"/>
          <w:szCs w:val="22"/>
        </w:rPr>
        <w:t>Where a clerk is not appointed, the</w:t>
      </w:r>
      <w:r w:rsidR="00843DC5" w:rsidRPr="00DF0A3E">
        <w:rPr>
          <w:rFonts w:ascii="Calibri" w:hAnsi="Calibri"/>
          <w:szCs w:val="22"/>
        </w:rPr>
        <w:t xml:space="preserve"> </w:t>
      </w:r>
      <w:r w:rsidR="00CE2ADF">
        <w:rPr>
          <w:rFonts w:ascii="Calibri" w:hAnsi="Calibri"/>
          <w:szCs w:val="22"/>
        </w:rPr>
        <w:t xml:space="preserve">Trust Board </w:t>
      </w:r>
      <w:r w:rsidRPr="00DF0A3E">
        <w:rPr>
          <w:rFonts w:ascii="Calibri" w:hAnsi="Calibri"/>
          <w:szCs w:val="22"/>
        </w:rPr>
        <w:t xml:space="preserve">will undertake the functions outlined in paragraphs </w:t>
      </w:r>
      <w:bookmarkStart w:id="43" w:name="_Hlk50369803"/>
      <w:r w:rsidR="00AA67A0" w:rsidRPr="00CE2ADF">
        <w:rPr>
          <w:rFonts w:ascii="Calibri" w:hAnsi="Calibri"/>
          <w:szCs w:val="22"/>
        </w:rPr>
        <w:fldChar w:fldCharType="begin"/>
      </w:r>
      <w:r w:rsidR="00AA67A0" w:rsidRPr="00CE2ADF">
        <w:rPr>
          <w:rFonts w:ascii="Calibri" w:hAnsi="Calibri"/>
          <w:szCs w:val="22"/>
        </w:rPr>
        <w:instrText xml:space="preserve"> HYPERLINK  \l "SixteenOne" </w:instrText>
      </w:r>
      <w:r w:rsidR="00AA67A0" w:rsidRPr="00CE2ADF">
        <w:rPr>
          <w:rFonts w:ascii="Calibri" w:hAnsi="Calibri"/>
          <w:szCs w:val="22"/>
        </w:rPr>
        <w:fldChar w:fldCharType="separate"/>
      </w:r>
      <w:r w:rsidRPr="00CE2ADF">
        <w:rPr>
          <w:rStyle w:val="Hyperlink"/>
          <w:rFonts w:ascii="Calibri" w:hAnsi="Calibri"/>
          <w:color w:val="auto"/>
          <w:szCs w:val="22"/>
        </w:rPr>
        <w:t>16.1</w:t>
      </w:r>
      <w:r w:rsidR="00AA67A0" w:rsidRPr="00CE2ADF">
        <w:rPr>
          <w:rFonts w:ascii="Calibri" w:hAnsi="Calibri"/>
          <w:szCs w:val="22"/>
        </w:rPr>
        <w:fldChar w:fldCharType="end"/>
      </w:r>
      <w:r w:rsidRPr="00CE2ADF">
        <w:rPr>
          <w:rFonts w:ascii="Calibri" w:hAnsi="Calibri"/>
          <w:szCs w:val="22"/>
        </w:rPr>
        <w:t xml:space="preserve"> </w:t>
      </w:r>
      <w:bookmarkEnd w:id="43"/>
      <w:r w:rsidRPr="00CE2ADF">
        <w:rPr>
          <w:rFonts w:ascii="Calibri" w:hAnsi="Calibri"/>
          <w:szCs w:val="22"/>
        </w:rPr>
        <w:t xml:space="preserve">and </w:t>
      </w:r>
      <w:hyperlink w:anchor="SixteenTwo" w:history="1">
        <w:r w:rsidRPr="00CE2ADF">
          <w:rPr>
            <w:rStyle w:val="Hyperlink"/>
            <w:rFonts w:ascii="Calibri" w:hAnsi="Calibri"/>
            <w:color w:val="auto"/>
            <w:szCs w:val="22"/>
          </w:rPr>
          <w:t>16.2</w:t>
        </w:r>
      </w:hyperlink>
      <w:r w:rsidRPr="00DF0A3E">
        <w:rPr>
          <w:rFonts w:ascii="Calibri" w:hAnsi="Calibri"/>
          <w:szCs w:val="22"/>
        </w:rPr>
        <w:t xml:space="preserve"> of this policy. </w:t>
      </w:r>
    </w:p>
    <w:p w14:paraId="5E4E7AA2" w14:textId="2AEECE56" w:rsidR="00782D91" w:rsidRDefault="00782D91" w:rsidP="00782D91">
      <w:pPr>
        <w:pStyle w:val="TSB-Level1Numbers"/>
        <w:numPr>
          <w:ilvl w:val="0"/>
          <w:numId w:val="0"/>
        </w:numPr>
        <w:spacing w:after="0"/>
        <w:ind w:left="1134"/>
        <w:rPr>
          <w:rFonts w:ascii="Calibri" w:hAnsi="Calibri"/>
          <w:szCs w:val="22"/>
        </w:rPr>
      </w:pPr>
    </w:p>
    <w:p w14:paraId="266E8765" w14:textId="2C4A45CE" w:rsidR="00782D91" w:rsidRPr="00DF0A3E" w:rsidRDefault="00782D91" w:rsidP="00782D91">
      <w:pPr>
        <w:pStyle w:val="TSB-Level1Numbers"/>
        <w:numPr>
          <w:ilvl w:val="0"/>
          <w:numId w:val="0"/>
        </w:numPr>
        <w:spacing w:after="0"/>
        <w:ind w:left="1134"/>
        <w:rPr>
          <w:rFonts w:ascii="Calibri" w:hAnsi="Calibri"/>
          <w:szCs w:val="22"/>
        </w:rPr>
      </w:pPr>
    </w:p>
    <w:p w14:paraId="695C92CA" w14:textId="77777777" w:rsidR="00724049" w:rsidRPr="00650AC3" w:rsidRDefault="00724049" w:rsidP="00C3176C">
      <w:pPr>
        <w:pStyle w:val="Heading10"/>
        <w:ind w:left="709" w:hanging="567"/>
        <w:rPr>
          <w:rFonts w:ascii="Calibri" w:hAnsi="Calibri"/>
          <w:b/>
          <w:sz w:val="32"/>
          <w:szCs w:val="22"/>
        </w:rPr>
      </w:pPr>
      <w:bookmarkStart w:id="44" w:name="_T_he_duties"/>
      <w:bookmarkStart w:id="45" w:name="N"/>
      <w:bookmarkEnd w:id="44"/>
      <w:r w:rsidRPr="00650AC3">
        <w:rPr>
          <w:rFonts w:ascii="Calibri" w:hAnsi="Calibri"/>
          <w:b/>
          <w:sz w:val="32"/>
          <w:szCs w:val="22"/>
        </w:rPr>
        <w:t>The duties of independent review panel members in the conduct of a review panel</w:t>
      </w:r>
    </w:p>
    <w:p w14:paraId="1F782D1F" w14:textId="36945083" w:rsidR="00724049" w:rsidRPr="00D716B3" w:rsidRDefault="00724049" w:rsidP="00D716B3">
      <w:pPr>
        <w:pStyle w:val="TSB-Level1Numbers"/>
        <w:ind w:left="1134" w:hanging="425"/>
        <w:rPr>
          <w:rFonts w:ascii="Calibri" w:hAnsi="Calibri"/>
          <w:szCs w:val="22"/>
        </w:rPr>
      </w:pPr>
      <w:r w:rsidRPr="00DF0A3E">
        <w:rPr>
          <w:rFonts w:ascii="Calibri" w:hAnsi="Calibri"/>
          <w:szCs w:val="22"/>
        </w:rPr>
        <w:t xml:space="preserve">The role of the panel is to review the </w:t>
      </w:r>
      <w:r w:rsidR="00AA2755" w:rsidRPr="00080178">
        <w:rPr>
          <w:rFonts w:ascii="Calibri" w:hAnsi="Calibri"/>
        </w:rPr>
        <w:t>LGC representatives</w:t>
      </w:r>
      <w:r w:rsidR="00AA2755" w:rsidRPr="00080178">
        <w:rPr>
          <w:rFonts w:ascii="Calibri" w:hAnsi="Calibri"/>
          <w:szCs w:val="22"/>
        </w:rPr>
        <w:t>’</w:t>
      </w:r>
      <w:r w:rsidR="00AA2755">
        <w:rPr>
          <w:rFonts w:ascii="Calibri" w:hAnsi="Calibri"/>
          <w:szCs w:val="22"/>
        </w:rPr>
        <w:t xml:space="preserve"> </w:t>
      </w:r>
      <w:r w:rsidRPr="00DF0A3E">
        <w:rPr>
          <w:rFonts w:ascii="Calibri" w:hAnsi="Calibri"/>
          <w:szCs w:val="22"/>
        </w:rPr>
        <w:t>decision not to reinstate a permanently excluded pupil. In reviewing the decision, the panel will consider the interests and circumstances of the excluded pupil, including the circumstances in which the pupil was excluded, and have regard to the interests of other pupils and people working at the school</w:t>
      </w:r>
      <w:r w:rsidR="00D716B3">
        <w:rPr>
          <w:rFonts w:ascii="Calibri" w:hAnsi="Calibri"/>
          <w:szCs w:val="22"/>
        </w:rPr>
        <w:t xml:space="preserve">/ </w:t>
      </w:r>
      <w:r w:rsidR="00D716B3" w:rsidRPr="00D716B3">
        <w:rPr>
          <w:rFonts w:ascii="Calibri" w:hAnsi="Calibri"/>
          <w:szCs w:val="22"/>
        </w:rPr>
        <w:t>academy</w:t>
      </w:r>
      <w:r w:rsidRPr="00D716B3">
        <w:rPr>
          <w:rFonts w:ascii="Calibri" w:hAnsi="Calibri"/>
          <w:szCs w:val="22"/>
        </w:rPr>
        <w:t xml:space="preserve">. </w:t>
      </w:r>
    </w:p>
    <w:p w14:paraId="6067BAA7" w14:textId="7C516947" w:rsidR="00724049" w:rsidRPr="00DF0A3E" w:rsidRDefault="00724049" w:rsidP="007A4D1E">
      <w:pPr>
        <w:pStyle w:val="TSB-Level1Numbers"/>
        <w:ind w:left="1134" w:hanging="425"/>
        <w:rPr>
          <w:rFonts w:ascii="Calibri" w:hAnsi="Calibri"/>
          <w:szCs w:val="22"/>
        </w:rPr>
      </w:pPr>
      <w:r w:rsidRPr="00DF0A3E">
        <w:rPr>
          <w:rFonts w:ascii="Calibri" w:hAnsi="Calibri"/>
          <w:szCs w:val="22"/>
        </w:rPr>
        <w:t xml:space="preserve">The panel will apply the civil standard of proof, rather than the criminal standard of ‘beyond reasonable doubt’. </w:t>
      </w:r>
    </w:p>
    <w:p w14:paraId="067081F2" w14:textId="5A40D37C" w:rsidR="00724049" w:rsidRPr="00DF0A3E" w:rsidRDefault="00724049" w:rsidP="00185E81">
      <w:pPr>
        <w:pStyle w:val="TSB-Level1Numbers"/>
        <w:spacing w:after="120"/>
        <w:ind w:left="1134" w:hanging="425"/>
        <w:rPr>
          <w:rFonts w:ascii="Calibri" w:hAnsi="Calibri"/>
          <w:szCs w:val="22"/>
        </w:rPr>
      </w:pPr>
      <w:r w:rsidRPr="00DF0A3E">
        <w:rPr>
          <w:rFonts w:ascii="Calibri" w:hAnsi="Calibri"/>
          <w:szCs w:val="22"/>
        </w:rPr>
        <w:t xml:space="preserve">Following the review, the panel will do one of the following: </w:t>
      </w:r>
    </w:p>
    <w:p w14:paraId="2535DC42" w14:textId="03FE1E48" w:rsidR="00724049" w:rsidRPr="00DF0A3E" w:rsidRDefault="00724049" w:rsidP="00185E81">
      <w:pPr>
        <w:pStyle w:val="TSB-PolicyBullets"/>
        <w:spacing w:before="120"/>
        <w:ind w:left="1701" w:hanging="425"/>
        <w:rPr>
          <w:rFonts w:ascii="Calibri" w:hAnsi="Calibri"/>
        </w:rPr>
      </w:pPr>
      <w:r w:rsidRPr="00DF0A3E">
        <w:rPr>
          <w:rFonts w:ascii="Calibri" w:hAnsi="Calibri"/>
        </w:rPr>
        <w:t>Uphold the decision.</w:t>
      </w:r>
    </w:p>
    <w:p w14:paraId="1E4FA46C" w14:textId="77BEF501" w:rsidR="00724049" w:rsidRPr="00DF0A3E" w:rsidRDefault="00724049" w:rsidP="00185E81">
      <w:pPr>
        <w:pStyle w:val="TSB-PolicyBullets"/>
        <w:ind w:left="1701" w:hanging="425"/>
        <w:rPr>
          <w:rFonts w:ascii="Calibri" w:hAnsi="Calibri"/>
        </w:rPr>
      </w:pPr>
      <w:r w:rsidRPr="00DF0A3E">
        <w:rPr>
          <w:rFonts w:ascii="Calibri" w:hAnsi="Calibri"/>
        </w:rPr>
        <w:t xml:space="preserve">Recommend that the </w:t>
      </w:r>
      <w:r w:rsidR="00AA2755" w:rsidRPr="00080178">
        <w:rPr>
          <w:rFonts w:ascii="Calibri" w:hAnsi="Calibri"/>
        </w:rPr>
        <w:t>LGC</w:t>
      </w:r>
      <w:r w:rsidR="00AA2755" w:rsidRPr="00AA2755">
        <w:rPr>
          <w:rFonts w:ascii="Calibri" w:hAnsi="Calibri"/>
        </w:rPr>
        <w:t xml:space="preserve"> </w:t>
      </w:r>
      <w:r w:rsidRPr="00DF0A3E">
        <w:rPr>
          <w:rFonts w:ascii="Calibri" w:hAnsi="Calibri"/>
        </w:rPr>
        <w:t xml:space="preserve">reconsiders reinstatement. </w:t>
      </w:r>
    </w:p>
    <w:p w14:paraId="706391E8" w14:textId="7BBB7799" w:rsidR="00724049" w:rsidRPr="00DF0A3E" w:rsidRDefault="00724049" w:rsidP="00185E81">
      <w:pPr>
        <w:pStyle w:val="TSB-PolicyBullets"/>
        <w:ind w:left="1701" w:hanging="425"/>
        <w:rPr>
          <w:rFonts w:ascii="Calibri" w:hAnsi="Calibri"/>
        </w:rPr>
      </w:pPr>
      <w:r w:rsidRPr="00DF0A3E">
        <w:rPr>
          <w:rFonts w:ascii="Calibri" w:hAnsi="Calibri"/>
        </w:rPr>
        <w:t xml:space="preserve">Quash the decision and direct that the </w:t>
      </w:r>
      <w:r w:rsidR="007A1066" w:rsidRPr="00080178">
        <w:rPr>
          <w:rFonts w:ascii="Calibri" w:hAnsi="Calibri"/>
        </w:rPr>
        <w:t>LGC</w:t>
      </w:r>
      <w:r w:rsidRPr="00DF0A3E">
        <w:rPr>
          <w:rFonts w:ascii="Calibri" w:hAnsi="Calibri"/>
        </w:rPr>
        <w:t xml:space="preserve"> reconsiders reinstatement.</w:t>
      </w:r>
    </w:p>
    <w:p w14:paraId="36E166D8" w14:textId="24791A7B" w:rsidR="00724049" w:rsidRPr="00BD4DE1" w:rsidRDefault="00724049" w:rsidP="00BD4DE1">
      <w:pPr>
        <w:pStyle w:val="TSB-Level1Numbers"/>
        <w:spacing w:after="0"/>
        <w:ind w:left="1134" w:hanging="425"/>
        <w:rPr>
          <w:rFonts w:ascii="Calibri" w:hAnsi="Calibri"/>
          <w:color w:val="FFFF00"/>
          <w:szCs w:val="22"/>
        </w:rPr>
      </w:pPr>
      <w:r w:rsidRPr="00DF0A3E">
        <w:rPr>
          <w:rFonts w:ascii="Calibri" w:hAnsi="Calibri"/>
          <w:szCs w:val="22"/>
        </w:rPr>
        <w:t xml:space="preserve">The panel’s decision does not have to be unanimous and can be decided by </w:t>
      </w:r>
      <w:r w:rsidR="00970A96" w:rsidRPr="00DF0A3E">
        <w:rPr>
          <w:rFonts w:ascii="Calibri" w:hAnsi="Calibri"/>
          <w:szCs w:val="22"/>
        </w:rPr>
        <w:t xml:space="preserve">a </w:t>
      </w:r>
      <w:r w:rsidRPr="00DF0A3E">
        <w:rPr>
          <w:rFonts w:ascii="Calibri" w:hAnsi="Calibri"/>
          <w:szCs w:val="22"/>
        </w:rPr>
        <w:t xml:space="preserve">majority vote. It is binding on the pupil, parents, the </w:t>
      </w:r>
      <w:r w:rsidR="00AA2755">
        <w:rPr>
          <w:rFonts w:ascii="Calibri" w:hAnsi="Calibri"/>
        </w:rPr>
        <w:t>LGC</w:t>
      </w:r>
      <w:r w:rsidRPr="00DF0A3E">
        <w:rPr>
          <w:rFonts w:ascii="Calibri" w:hAnsi="Calibri"/>
          <w:szCs w:val="22"/>
        </w:rPr>
        <w:t xml:space="preserve">, </w:t>
      </w:r>
      <w:r w:rsidR="009B4E9E">
        <w:rPr>
          <w:rFonts w:ascii="Calibri" w:hAnsi="Calibri"/>
          <w:szCs w:val="22"/>
        </w:rPr>
        <w:t>H</w:t>
      </w:r>
      <w:r w:rsidR="009B4E9E" w:rsidRPr="00DF0A3E">
        <w:rPr>
          <w:rFonts w:ascii="Calibri" w:hAnsi="Calibri"/>
          <w:szCs w:val="22"/>
        </w:rPr>
        <w:t>eadteacher</w:t>
      </w:r>
      <w:r w:rsidR="009B4E9E">
        <w:rPr>
          <w:rFonts w:ascii="Calibri" w:hAnsi="Calibri"/>
          <w:szCs w:val="22"/>
        </w:rPr>
        <w:t>/Principal</w:t>
      </w:r>
      <w:r w:rsidRPr="00DF0A3E">
        <w:rPr>
          <w:rFonts w:ascii="Calibri" w:hAnsi="Calibri"/>
          <w:szCs w:val="22"/>
        </w:rPr>
        <w:t xml:space="preserve"> and the</w:t>
      </w:r>
      <w:r w:rsidR="00080178">
        <w:rPr>
          <w:rFonts w:ascii="Calibri" w:hAnsi="Calibri"/>
          <w:szCs w:val="22"/>
        </w:rPr>
        <w:t xml:space="preserve"> Trust Board</w:t>
      </w:r>
      <w:r w:rsidRPr="00DF0A3E">
        <w:rPr>
          <w:rFonts w:ascii="Calibri" w:hAnsi="Calibri"/>
          <w:szCs w:val="22"/>
        </w:rPr>
        <w:t>.</w:t>
      </w:r>
    </w:p>
    <w:p w14:paraId="5FD91412" w14:textId="2035BC76" w:rsidR="00BD4DE1" w:rsidRDefault="00BD4DE1" w:rsidP="00BD4DE1">
      <w:pPr>
        <w:pStyle w:val="TSB-Level1Numbers"/>
        <w:numPr>
          <w:ilvl w:val="0"/>
          <w:numId w:val="0"/>
        </w:numPr>
        <w:spacing w:after="0"/>
        <w:ind w:left="1134"/>
        <w:rPr>
          <w:rFonts w:ascii="Calibri" w:hAnsi="Calibri"/>
          <w:szCs w:val="22"/>
        </w:rPr>
      </w:pPr>
    </w:p>
    <w:p w14:paraId="488BC0C6" w14:textId="77777777" w:rsidR="00BD4DE1" w:rsidRPr="00DF0A3E" w:rsidRDefault="00BD4DE1" w:rsidP="00BD4DE1">
      <w:pPr>
        <w:pStyle w:val="TSB-Level1Numbers"/>
        <w:numPr>
          <w:ilvl w:val="0"/>
          <w:numId w:val="0"/>
        </w:numPr>
        <w:spacing w:after="0"/>
        <w:ind w:left="1134"/>
        <w:rPr>
          <w:rFonts w:ascii="Calibri" w:hAnsi="Calibri"/>
          <w:color w:val="FFFF00"/>
          <w:szCs w:val="22"/>
        </w:rPr>
      </w:pPr>
    </w:p>
    <w:p w14:paraId="4A1756A1" w14:textId="5FDFC1EE" w:rsidR="00724049" w:rsidRPr="00650AC3" w:rsidRDefault="00724049" w:rsidP="00C3176C">
      <w:pPr>
        <w:pStyle w:val="Heading10"/>
        <w:ind w:left="709" w:hanging="567"/>
        <w:rPr>
          <w:rFonts w:ascii="Calibri" w:hAnsi="Calibri"/>
          <w:b/>
          <w:sz w:val="32"/>
          <w:szCs w:val="22"/>
        </w:rPr>
      </w:pPr>
      <w:bookmarkStart w:id="46" w:name="_Reconsidering_exclusions_following"/>
      <w:bookmarkEnd w:id="46"/>
      <w:r w:rsidRPr="00650AC3">
        <w:rPr>
          <w:rFonts w:ascii="Calibri" w:hAnsi="Calibri"/>
          <w:b/>
          <w:sz w:val="32"/>
          <w:szCs w:val="22"/>
        </w:rPr>
        <w:t>Reconsidering reinstatement following a review</w:t>
      </w:r>
    </w:p>
    <w:bookmarkEnd w:id="45"/>
    <w:p w14:paraId="7C63401E" w14:textId="0527D293" w:rsidR="00724049" w:rsidRPr="00DF0A3E" w:rsidRDefault="00724049" w:rsidP="007A4D1E">
      <w:pPr>
        <w:pStyle w:val="TSB-Level1Numbers"/>
        <w:ind w:left="1134" w:hanging="425"/>
        <w:rPr>
          <w:rFonts w:ascii="Calibri" w:hAnsi="Calibri"/>
          <w:szCs w:val="22"/>
        </w:rPr>
      </w:pPr>
      <w:r w:rsidRPr="00DF0A3E">
        <w:rPr>
          <w:rFonts w:ascii="Calibri" w:hAnsi="Calibri"/>
          <w:szCs w:val="22"/>
        </w:rPr>
        <w:t xml:space="preserve">Where the independent review panel </w:t>
      </w:r>
      <w:r w:rsidR="00524E1C" w:rsidRPr="00DF0A3E">
        <w:rPr>
          <w:rFonts w:ascii="Calibri" w:hAnsi="Calibri"/>
          <w:szCs w:val="22"/>
        </w:rPr>
        <w:t>instructs</w:t>
      </w:r>
      <w:r w:rsidRPr="00DF0A3E">
        <w:rPr>
          <w:rFonts w:ascii="Calibri" w:hAnsi="Calibri"/>
          <w:szCs w:val="22"/>
        </w:rPr>
        <w:t xml:space="preserve"> the </w:t>
      </w:r>
      <w:r w:rsidR="00AA2755" w:rsidRPr="00E53427">
        <w:rPr>
          <w:rFonts w:ascii="Calibri" w:hAnsi="Calibri"/>
        </w:rPr>
        <w:t>LGC</w:t>
      </w:r>
      <w:r w:rsidR="00782D91" w:rsidRPr="00DF0A3E">
        <w:rPr>
          <w:rFonts w:ascii="Calibri" w:hAnsi="Calibri"/>
          <w:szCs w:val="22"/>
        </w:rPr>
        <w:t xml:space="preserve"> </w:t>
      </w:r>
      <w:r w:rsidRPr="00DF0A3E">
        <w:rPr>
          <w:rFonts w:ascii="Calibri" w:hAnsi="Calibri"/>
          <w:szCs w:val="22"/>
        </w:rPr>
        <w:t>to reconsider their decision not to reinstate a pupil, they will do so within 10 school days of being given notice of the review panel’s decision.</w:t>
      </w:r>
    </w:p>
    <w:p w14:paraId="39C0B6C7" w14:textId="00BB6BA1" w:rsidR="00724049" w:rsidRPr="00E63E4A" w:rsidRDefault="00724049" w:rsidP="00080178">
      <w:pPr>
        <w:pStyle w:val="TSB-Level1Numbers"/>
        <w:ind w:left="1134" w:hanging="425"/>
        <w:rPr>
          <w:rFonts w:ascii="Calibri" w:hAnsi="Calibri"/>
          <w:szCs w:val="22"/>
        </w:rPr>
      </w:pPr>
      <w:r w:rsidRPr="00DF0A3E">
        <w:rPr>
          <w:rFonts w:ascii="Calibri" w:hAnsi="Calibri"/>
          <w:szCs w:val="22"/>
        </w:rPr>
        <w:t>The school</w:t>
      </w:r>
      <w:r w:rsidR="00D716B3">
        <w:rPr>
          <w:rFonts w:ascii="Calibri" w:hAnsi="Calibri"/>
          <w:szCs w:val="22"/>
        </w:rPr>
        <w:t>/academy</w:t>
      </w:r>
      <w:r w:rsidRPr="00DF0A3E">
        <w:rPr>
          <w:rFonts w:ascii="Calibri" w:hAnsi="Calibri"/>
          <w:szCs w:val="22"/>
        </w:rPr>
        <w:t xml:space="preserve"> is aware that if</w:t>
      </w:r>
      <w:r w:rsidR="00524E1C" w:rsidRPr="00DF0A3E">
        <w:rPr>
          <w:rFonts w:ascii="Calibri" w:hAnsi="Calibri"/>
          <w:szCs w:val="22"/>
        </w:rPr>
        <w:t>, following an instruction to reconsider,</w:t>
      </w:r>
      <w:r w:rsidR="00782D91">
        <w:rPr>
          <w:rFonts w:ascii="Calibri" w:hAnsi="Calibri"/>
          <w:szCs w:val="22"/>
        </w:rPr>
        <w:t xml:space="preserve"> the </w:t>
      </w:r>
      <w:r w:rsidR="00AA2755" w:rsidRPr="00E53427">
        <w:rPr>
          <w:rFonts w:ascii="Calibri" w:hAnsi="Calibri"/>
        </w:rPr>
        <w:t>LGC</w:t>
      </w:r>
      <w:r w:rsidR="00782D91" w:rsidRPr="00E53427">
        <w:rPr>
          <w:rFonts w:ascii="Calibri" w:hAnsi="Calibri"/>
          <w:szCs w:val="22"/>
        </w:rPr>
        <w:t xml:space="preserve"> </w:t>
      </w:r>
      <w:r w:rsidRPr="00E53427">
        <w:rPr>
          <w:rFonts w:ascii="Calibri" w:hAnsi="Calibri"/>
          <w:szCs w:val="22"/>
        </w:rPr>
        <w:t>does not offer to reinstate the pupil, then the school</w:t>
      </w:r>
      <w:r w:rsidR="00D716B3">
        <w:rPr>
          <w:rFonts w:ascii="Calibri" w:hAnsi="Calibri"/>
          <w:szCs w:val="22"/>
        </w:rPr>
        <w:t>/academy</w:t>
      </w:r>
      <w:r w:rsidRPr="00E53427">
        <w:rPr>
          <w:rFonts w:ascii="Calibri" w:hAnsi="Calibri"/>
          <w:szCs w:val="22"/>
        </w:rPr>
        <w:t xml:space="preserve"> will be required to make a payme</w:t>
      </w:r>
      <w:r w:rsidRPr="00E63E4A">
        <w:rPr>
          <w:rFonts w:ascii="Calibri" w:hAnsi="Calibri"/>
          <w:szCs w:val="22"/>
        </w:rPr>
        <w:t xml:space="preserve">nt of £4,000 directly to the LA </w:t>
      </w:r>
      <w:r w:rsidR="00AA2EBE" w:rsidRPr="00E63E4A">
        <w:rPr>
          <w:rFonts w:ascii="Calibri" w:hAnsi="Calibri"/>
          <w:szCs w:val="22"/>
        </w:rPr>
        <w:t xml:space="preserve">area </w:t>
      </w:r>
      <w:r w:rsidRPr="00E63E4A">
        <w:rPr>
          <w:rFonts w:ascii="Calibri" w:hAnsi="Calibri"/>
          <w:szCs w:val="22"/>
        </w:rPr>
        <w:t>in which the school</w:t>
      </w:r>
      <w:r w:rsidR="00D716B3">
        <w:rPr>
          <w:rFonts w:ascii="Calibri" w:hAnsi="Calibri"/>
          <w:szCs w:val="22"/>
        </w:rPr>
        <w:t>/academy</w:t>
      </w:r>
      <w:r w:rsidRPr="00E63E4A">
        <w:rPr>
          <w:rFonts w:ascii="Calibri" w:hAnsi="Calibri"/>
          <w:szCs w:val="22"/>
        </w:rPr>
        <w:t xml:space="preserve"> is located.</w:t>
      </w:r>
    </w:p>
    <w:p w14:paraId="40B8200B" w14:textId="5A5F4BEA" w:rsidR="00524E1C" w:rsidRPr="00E63E4A" w:rsidRDefault="00524E1C" w:rsidP="007A4D1E">
      <w:pPr>
        <w:pStyle w:val="TSB-Level1Numbers"/>
        <w:ind w:left="1134" w:hanging="425"/>
        <w:rPr>
          <w:rFonts w:ascii="Calibri" w:hAnsi="Calibri"/>
          <w:szCs w:val="22"/>
        </w:rPr>
      </w:pPr>
      <w:r w:rsidRPr="00E63E4A">
        <w:rPr>
          <w:rFonts w:ascii="Calibri" w:hAnsi="Calibri"/>
          <w:szCs w:val="22"/>
        </w:rPr>
        <w:t>Where the independent review panel recommends t</w:t>
      </w:r>
      <w:r w:rsidR="00AA2EBE" w:rsidRPr="00E63E4A">
        <w:rPr>
          <w:rFonts w:ascii="Calibri" w:hAnsi="Calibri"/>
          <w:szCs w:val="22"/>
        </w:rPr>
        <w:t>hat t</w:t>
      </w:r>
      <w:r w:rsidRPr="00E63E4A">
        <w:rPr>
          <w:rFonts w:ascii="Calibri" w:hAnsi="Calibri"/>
          <w:szCs w:val="22"/>
        </w:rPr>
        <w:t xml:space="preserve">he </w:t>
      </w:r>
      <w:r w:rsidR="00AA2755" w:rsidRPr="00E53427">
        <w:rPr>
          <w:rFonts w:ascii="Calibri" w:hAnsi="Calibri"/>
        </w:rPr>
        <w:t>LGC</w:t>
      </w:r>
      <w:r w:rsidR="00782D91" w:rsidRPr="00E53427">
        <w:rPr>
          <w:rFonts w:ascii="Calibri" w:hAnsi="Calibri"/>
          <w:szCs w:val="22"/>
        </w:rPr>
        <w:t xml:space="preserve"> </w:t>
      </w:r>
      <w:r w:rsidRPr="00E53427">
        <w:rPr>
          <w:rFonts w:ascii="Calibri" w:hAnsi="Calibri"/>
          <w:szCs w:val="22"/>
        </w:rPr>
        <w:t>should reconsider their decision not to reinstate a pupil, they will do so within 10 school days of being given notice of the review panel’s decision.</w:t>
      </w:r>
    </w:p>
    <w:p w14:paraId="6B254F13" w14:textId="12FEEA91" w:rsidR="00524E1C" w:rsidRPr="00E53427" w:rsidRDefault="00524E1C" w:rsidP="007A4D1E">
      <w:pPr>
        <w:pStyle w:val="TSB-Level1Numbers"/>
        <w:ind w:left="1134"/>
        <w:rPr>
          <w:rFonts w:ascii="Calibri" w:hAnsi="Calibri"/>
          <w:szCs w:val="22"/>
        </w:rPr>
      </w:pPr>
      <w:r w:rsidRPr="00E63E4A">
        <w:rPr>
          <w:rFonts w:ascii="Calibri" w:hAnsi="Calibri"/>
          <w:szCs w:val="22"/>
        </w:rPr>
        <w:t>The school</w:t>
      </w:r>
      <w:r w:rsidR="00D716B3">
        <w:rPr>
          <w:rFonts w:ascii="Calibri" w:hAnsi="Calibri"/>
          <w:szCs w:val="22"/>
        </w:rPr>
        <w:t>/academy</w:t>
      </w:r>
      <w:r w:rsidRPr="00E63E4A">
        <w:rPr>
          <w:rFonts w:ascii="Calibri" w:hAnsi="Calibri"/>
          <w:szCs w:val="22"/>
        </w:rPr>
        <w:t xml:space="preserve"> is aware that if, following a recommendation to reconsider, the </w:t>
      </w:r>
      <w:r w:rsidR="00AA2755" w:rsidRPr="00E53427">
        <w:rPr>
          <w:rFonts w:ascii="Calibri" w:hAnsi="Calibri"/>
        </w:rPr>
        <w:t>LGC</w:t>
      </w:r>
      <w:r w:rsidR="00782D91" w:rsidRPr="00E53427">
        <w:rPr>
          <w:rFonts w:ascii="Calibri" w:hAnsi="Calibri"/>
          <w:szCs w:val="22"/>
        </w:rPr>
        <w:t xml:space="preserve"> </w:t>
      </w:r>
      <w:r w:rsidRPr="00E53427">
        <w:rPr>
          <w:rFonts w:ascii="Calibri" w:hAnsi="Calibri"/>
          <w:szCs w:val="22"/>
        </w:rPr>
        <w:t>does not offer to reinstate the pupil, it will not be subject to a financial adjustment.</w:t>
      </w:r>
    </w:p>
    <w:p w14:paraId="3130B514" w14:textId="5D4346F1" w:rsidR="00724049" w:rsidRPr="00DF0A3E" w:rsidRDefault="00724049" w:rsidP="007A4D1E">
      <w:pPr>
        <w:pStyle w:val="TSB-Level1Numbers"/>
        <w:ind w:left="1134" w:hanging="425"/>
        <w:rPr>
          <w:rFonts w:ascii="Calibri" w:hAnsi="Calibri"/>
          <w:szCs w:val="22"/>
        </w:rPr>
      </w:pPr>
      <w:r w:rsidRPr="00E53427">
        <w:rPr>
          <w:rFonts w:ascii="Calibri" w:hAnsi="Calibri"/>
          <w:szCs w:val="22"/>
        </w:rPr>
        <w:t xml:space="preserve">If, following reconsideration, the </w:t>
      </w:r>
      <w:r w:rsidR="00AA2755" w:rsidRPr="00E53427">
        <w:rPr>
          <w:rFonts w:ascii="Calibri" w:hAnsi="Calibri"/>
        </w:rPr>
        <w:t>LGC</w:t>
      </w:r>
      <w:r w:rsidR="00782D91" w:rsidRPr="00E53427">
        <w:rPr>
          <w:rFonts w:ascii="Calibri" w:hAnsi="Calibri"/>
          <w:szCs w:val="22"/>
        </w:rPr>
        <w:t xml:space="preserve"> </w:t>
      </w:r>
      <w:r w:rsidRPr="00E53427">
        <w:rPr>
          <w:rFonts w:ascii="Calibri" w:hAnsi="Calibri"/>
          <w:szCs w:val="22"/>
        </w:rPr>
        <w:t>offers to reinstate</w:t>
      </w:r>
      <w:r w:rsidRPr="00DF0A3E">
        <w:rPr>
          <w:rFonts w:ascii="Calibri" w:hAnsi="Calibri"/>
          <w:szCs w:val="22"/>
        </w:rPr>
        <w:t xml:space="preserve"> the pupil but the parents decline, no adjustment will be made to the school’s</w:t>
      </w:r>
      <w:r w:rsidR="00D716B3">
        <w:rPr>
          <w:rFonts w:ascii="Calibri" w:hAnsi="Calibri"/>
          <w:szCs w:val="22"/>
        </w:rPr>
        <w:t>/academy’s</w:t>
      </w:r>
      <w:r w:rsidRPr="00DF0A3E">
        <w:rPr>
          <w:rFonts w:ascii="Calibri" w:hAnsi="Calibri"/>
          <w:szCs w:val="22"/>
        </w:rPr>
        <w:t xml:space="preserve"> budget.</w:t>
      </w:r>
    </w:p>
    <w:p w14:paraId="349F905D" w14:textId="7B26B80B" w:rsidR="00724049" w:rsidRDefault="00724049" w:rsidP="00BD4DE1">
      <w:pPr>
        <w:pStyle w:val="TSB-Level1Numbers"/>
        <w:spacing w:after="0"/>
        <w:ind w:left="1134" w:hanging="425"/>
        <w:rPr>
          <w:rFonts w:ascii="Calibri" w:hAnsi="Calibri"/>
          <w:szCs w:val="22"/>
        </w:rPr>
      </w:pPr>
      <w:r w:rsidRPr="00DF0A3E">
        <w:rPr>
          <w:rFonts w:ascii="Calibri" w:hAnsi="Calibri"/>
          <w:szCs w:val="22"/>
        </w:rPr>
        <w:t xml:space="preserve">Following reconsideration, the </w:t>
      </w:r>
      <w:r w:rsidR="00AA2755" w:rsidRPr="00E63E4A">
        <w:rPr>
          <w:rFonts w:ascii="Calibri" w:hAnsi="Calibri"/>
        </w:rPr>
        <w:t>LGC</w:t>
      </w:r>
      <w:r w:rsidR="00782D91" w:rsidRPr="00DF0A3E">
        <w:rPr>
          <w:rFonts w:ascii="Calibri" w:hAnsi="Calibri"/>
          <w:szCs w:val="22"/>
        </w:rPr>
        <w:t xml:space="preserve"> </w:t>
      </w:r>
      <w:r w:rsidRPr="00DF0A3E">
        <w:rPr>
          <w:rFonts w:ascii="Calibri" w:hAnsi="Calibri"/>
          <w:szCs w:val="22"/>
        </w:rPr>
        <w:t>will notif</w:t>
      </w:r>
      <w:r w:rsidR="00D607CA" w:rsidRPr="00DF0A3E">
        <w:rPr>
          <w:rFonts w:ascii="Calibri" w:hAnsi="Calibri"/>
          <w:szCs w:val="22"/>
        </w:rPr>
        <w:t>y</w:t>
      </w:r>
      <w:r w:rsidRPr="00DF0A3E">
        <w:rPr>
          <w:rFonts w:ascii="Calibri" w:hAnsi="Calibri"/>
          <w:szCs w:val="22"/>
        </w:rPr>
        <w:t xml:space="preserve"> the parents, the </w:t>
      </w:r>
      <w:r w:rsidR="009B4E9E">
        <w:rPr>
          <w:rFonts w:ascii="Calibri" w:hAnsi="Calibri"/>
          <w:szCs w:val="22"/>
        </w:rPr>
        <w:t>H</w:t>
      </w:r>
      <w:r w:rsidR="009B4E9E" w:rsidRPr="00DF0A3E">
        <w:rPr>
          <w:rFonts w:ascii="Calibri" w:hAnsi="Calibri"/>
          <w:szCs w:val="22"/>
        </w:rPr>
        <w:t>eadteacher</w:t>
      </w:r>
      <w:r w:rsidR="009B4E9E">
        <w:rPr>
          <w:rFonts w:ascii="Calibri" w:hAnsi="Calibri"/>
          <w:szCs w:val="22"/>
        </w:rPr>
        <w:t>/ Principal</w:t>
      </w:r>
      <w:r w:rsidRPr="00DF0A3E">
        <w:rPr>
          <w:rFonts w:ascii="Calibri" w:hAnsi="Calibri"/>
          <w:szCs w:val="22"/>
        </w:rPr>
        <w:t xml:space="preserve"> and the LA of their reconsidered decision and the reasons for this. </w:t>
      </w:r>
    </w:p>
    <w:p w14:paraId="6872204A" w14:textId="77777777" w:rsidR="00724049" w:rsidRPr="00650AC3" w:rsidRDefault="00724049" w:rsidP="00C3176C">
      <w:pPr>
        <w:pStyle w:val="Heading10"/>
        <w:ind w:left="709" w:hanging="567"/>
        <w:rPr>
          <w:rFonts w:ascii="Calibri" w:hAnsi="Calibri"/>
          <w:b/>
          <w:sz w:val="32"/>
          <w:szCs w:val="22"/>
        </w:rPr>
      </w:pPr>
      <w:bookmarkStart w:id="47" w:name="_Criminal_investigations"/>
      <w:bookmarkStart w:id="48" w:name="O"/>
      <w:bookmarkEnd w:id="47"/>
      <w:r w:rsidRPr="00650AC3">
        <w:rPr>
          <w:rFonts w:ascii="Calibri" w:hAnsi="Calibri"/>
          <w:b/>
          <w:sz w:val="32"/>
          <w:szCs w:val="22"/>
        </w:rPr>
        <w:t>Criminal investigations</w:t>
      </w:r>
    </w:p>
    <w:bookmarkEnd w:id="48"/>
    <w:p w14:paraId="7D4DB549" w14:textId="41DB7C3C" w:rsidR="00724049" w:rsidRPr="00DF0A3E" w:rsidRDefault="00724049" w:rsidP="007A4D1E">
      <w:pPr>
        <w:pStyle w:val="TSB-Level1Numbers"/>
        <w:ind w:left="1134" w:hanging="425"/>
        <w:rPr>
          <w:rFonts w:ascii="Calibri" w:hAnsi="Calibri"/>
          <w:szCs w:val="22"/>
        </w:rPr>
      </w:pPr>
      <w:r w:rsidRPr="00DF0A3E">
        <w:rPr>
          <w:rFonts w:ascii="Calibri" w:hAnsi="Calibri"/>
          <w:szCs w:val="22"/>
        </w:rPr>
        <w:t xml:space="preserve">The </w:t>
      </w:r>
      <w:r w:rsidR="009B4E9E">
        <w:rPr>
          <w:rFonts w:ascii="Calibri" w:hAnsi="Calibri"/>
          <w:szCs w:val="22"/>
        </w:rPr>
        <w:t>H</w:t>
      </w:r>
      <w:r w:rsidR="009B4E9E" w:rsidRPr="00DF0A3E">
        <w:rPr>
          <w:rFonts w:ascii="Calibri" w:hAnsi="Calibri"/>
          <w:szCs w:val="22"/>
        </w:rPr>
        <w:t>eadteacher</w:t>
      </w:r>
      <w:r w:rsidR="009B4E9E">
        <w:rPr>
          <w:rFonts w:ascii="Calibri" w:hAnsi="Calibri"/>
          <w:szCs w:val="22"/>
        </w:rPr>
        <w:t>/Principal</w:t>
      </w:r>
      <w:r w:rsidRPr="00DF0A3E">
        <w:rPr>
          <w:rFonts w:ascii="Calibri" w:hAnsi="Calibri"/>
          <w:szCs w:val="22"/>
        </w:rPr>
        <w:t xml:space="preserve"> will not postpone taking a decision to exclude a pupil due to a </w:t>
      </w:r>
      <w:r w:rsidR="00D716B3">
        <w:rPr>
          <w:rFonts w:ascii="Calibri" w:hAnsi="Calibri"/>
          <w:szCs w:val="22"/>
        </w:rPr>
        <w:t>P</w:t>
      </w:r>
      <w:r w:rsidRPr="00DF0A3E">
        <w:rPr>
          <w:rFonts w:ascii="Calibri" w:hAnsi="Calibri"/>
          <w:szCs w:val="22"/>
        </w:rPr>
        <w:t>olice investigation being underway, or any criminal proceedings that are in place.</w:t>
      </w:r>
    </w:p>
    <w:p w14:paraId="29309BC5" w14:textId="35866A67" w:rsidR="00724049" w:rsidRPr="00DF0A3E" w:rsidRDefault="00724049" w:rsidP="007A4D1E">
      <w:pPr>
        <w:pStyle w:val="TSB-Level1Numbers"/>
        <w:ind w:left="1134" w:hanging="425"/>
        <w:rPr>
          <w:rFonts w:ascii="Calibri" w:hAnsi="Calibri"/>
          <w:szCs w:val="22"/>
        </w:rPr>
      </w:pPr>
      <w:r w:rsidRPr="00DF0A3E">
        <w:rPr>
          <w:rFonts w:ascii="Calibri" w:hAnsi="Calibri"/>
          <w:szCs w:val="22"/>
        </w:rPr>
        <w:t xml:space="preserve">The </w:t>
      </w:r>
      <w:r w:rsidR="009B4E9E">
        <w:rPr>
          <w:rFonts w:ascii="Calibri" w:hAnsi="Calibri"/>
          <w:szCs w:val="22"/>
        </w:rPr>
        <w:t>H</w:t>
      </w:r>
      <w:r w:rsidR="009B4E9E" w:rsidRPr="00DF0A3E">
        <w:rPr>
          <w:rFonts w:ascii="Calibri" w:hAnsi="Calibri"/>
          <w:szCs w:val="22"/>
        </w:rPr>
        <w:t>eadteacher</w:t>
      </w:r>
      <w:r w:rsidR="009B4E9E">
        <w:rPr>
          <w:rFonts w:ascii="Calibri" w:hAnsi="Calibri"/>
          <w:szCs w:val="22"/>
        </w:rPr>
        <w:t>/Principal</w:t>
      </w:r>
      <w:r w:rsidRPr="00DF0A3E">
        <w:rPr>
          <w:rFonts w:ascii="Calibri" w:hAnsi="Calibri"/>
          <w:szCs w:val="22"/>
        </w:rPr>
        <w:t xml:space="preserve"> will give particular consideration when deciding to exclude a pupil where evidence is limited by a police investigation, to ensure that any decision made is fair and reasonable.</w:t>
      </w:r>
    </w:p>
    <w:p w14:paraId="48D49DEC" w14:textId="400E3CF5" w:rsidR="00724049" w:rsidRDefault="00724049" w:rsidP="00BD4DE1">
      <w:pPr>
        <w:pStyle w:val="TSB-Level1Numbers"/>
        <w:spacing w:after="0"/>
        <w:ind w:left="1134"/>
        <w:rPr>
          <w:rFonts w:ascii="Calibri" w:hAnsi="Calibri"/>
          <w:szCs w:val="22"/>
        </w:rPr>
      </w:pPr>
      <w:r w:rsidRPr="00DF0A3E">
        <w:rPr>
          <w:rFonts w:ascii="Calibri" w:hAnsi="Calibri"/>
          <w:szCs w:val="22"/>
        </w:rPr>
        <w:t xml:space="preserve">If the </w:t>
      </w:r>
      <w:r w:rsidR="00AA2755" w:rsidRPr="00080178">
        <w:rPr>
          <w:rFonts w:ascii="Calibri" w:hAnsi="Calibri"/>
        </w:rPr>
        <w:t>LGC</w:t>
      </w:r>
      <w:r w:rsidR="00782D91" w:rsidRPr="00DF0A3E">
        <w:rPr>
          <w:rFonts w:ascii="Calibri" w:hAnsi="Calibri"/>
          <w:szCs w:val="22"/>
        </w:rPr>
        <w:t xml:space="preserve"> </w:t>
      </w:r>
      <w:r w:rsidRPr="00DF0A3E">
        <w:rPr>
          <w:rFonts w:ascii="Calibri" w:hAnsi="Calibri"/>
          <w:szCs w:val="22"/>
        </w:rPr>
        <w:t xml:space="preserve">is required to consider the </w:t>
      </w:r>
      <w:r w:rsidR="009B4E9E">
        <w:rPr>
          <w:rFonts w:ascii="Calibri" w:hAnsi="Calibri"/>
          <w:szCs w:val="22"/>
        </w:rPr>
        <w:t>H</w:t>
      </w:r>
      <w:r w:rsidR="009B4E9E" w:rsidRPr="00DF0A3E">
        <w:rPr>
          <w:rFonts w:ascii="Calibri" w:hAnsi="Calibri"/>
          <w:szCs w:val="22"/>
        </w:rPr>
        <w:t>eadteacher</w:t>
      </w:r>
      <w:r w:rsidR="009B4E9E">
        <w:rPr>
          <w:rFonts w:ascii="Calibri" w:hAnsi="Calibri"/>
          <w:szCs w:val="22"/>
        </w:rPr>
        <w:t>/Principal</w:t>
      </w:r>
      <w:r w:rsidRPr="00DF0A3E">
        <w:rPr>
          <w:rFonts w:ascii="Calibri" w:hAnsi="Calibri"/>
          <w:szCs w:val="22"/>
        </w:rPr>
        <w:t>’s decision in these circumstances, they will not postpone the meeting and will make a decision based on the evidence available.</w:t>
      </w:r>
    </w:p>
    <w:p w14:paraId="5EC887B6" w14:textId="534B95CD" w:rsidR="00BD4DE1" w:rsidRDefault="00BD4DE1" w:rsidP="00BD4DE1">
      <w:pPr>
        <w:pStyle w:val="TSB-Level1Numbers"/>
        <w:numPr>
          <w:ilvl w:val="0"/>
          <w:numId w:val="0"/>
        </w:numPr>
        <w:spacing w:after="0"/>
        <w:ind w:left="1134"/>
        <w:rPr>
          <w:rFonts w:ascii="Calibri" w:hAnsi="Calibri"/>
          <w:szCs w:val="22"/>
        </w:rPr>
      </w:pPr>
    </w:p>
    <w:p w14:paraId="15BEAA9F" w14:textId="77777777" w:rsidR="00BD4DE1" w:rsidRPr="00DF0A3E" w:rsidRDefault="00BD4DE1" w:rsidP="00BD4DE1">
      <w:pPr>
        <w:pStyle w:val="TSB-Level1Numbers"/>
        <w:numPr>
          <w:ilvl w:val="0"/>
          <w:numId w:val="0"/>
        </w:numPr>
        <w:spacing w:after="0"/>
        <w:ind w:left="1134"/>
        <w:rPr>
          <w:rFonts w:ascii="Calibri" w:hAnsi="Calibri"/>
          <w:szCs w:val="22"/>
        </w:rPr>
      </w:pPr>
    </w:p>
    <w:p w14:paraId="1FBB39E8" w14:textId="77777777" w:rsidR="00724049" w:rsidRPr="00650AC3" w:rsidRDefault="00724049" w:rsidP="00C3176C">
      <w:pPr>
        <w:pStyle w:val="Heading10"/>
        <w:ind w:left="709" w:hanging="567"/>
        <w:rPr>
          <w:rFonts w:ascii="Calibri" w:hAnsi="Calibri"/>
          <w:b/>
          <w:sz w:val="32"/>
          <w:szCs w:val="22"/>
        </w:rPr>
      </w:pPr>
      <w:bookmarkStart w:id="49" w:name="Training"/>
      <w:r w:rsidRPr="00650AC3">
        <w:rPr>
          <w:rFonts w:ascii="Calibri" w:hAnsi="Calibri"/>
          <w:b/>
          <w:sz w:val="32"/>
          <w:szCs w:val="22"/>
        </w:rPr>
        <w:t>Training requirements</w:t>
      </w:r>
    </w:p>
    <w:bookmarkEnd w:id="49"/>
    <w:p w14:paraId="6CA94495" w14:textId="6EC12888" w:rsidR="00724049" w:rsidRPr="00DF0A3E" w:rsidRDefault="00724049" w:rsidP="007A4D1E">
      <w:pPr>
        <w:pStyle w:val="TSB-Level1Numbers"/>
        <w:ind w:left="1134" w:hanging="425"/>
        <w:rPr>
          <w:rFonts w:ascii="Calibri" w:hAnsi="Calibri"/>
          <w:szCs w:val="22"/>
        </w:rPr>
      </w:pPr>
      <w:r w:rsidRPr="00DF0A3E">
        <w:rPr>
          <w:rFonts w:ascii="Calibri" w:hAnsi="Calibri"/>
          <w:szCs w:val="22"/>
        </w:rPr>
        <w:t>The</w:t>
      </w:r>
      <w:r w:rsidR="00843DC5" w:rsidRPr="00DF0A3E">
        <w:rPr>
          <w:rFonts w:ascii="Calibri" w:hAnsi="Calibri"/>
          <w:szCs w:val="22"/>
        </w:rPr>
        <w:t xml:space="preserve"> </w:t>
      </w:r>
      <w:r w:rsidR="00080178">
        <w:rPr>
          <w:rFonts w:ascii="Calibri" w:hAnsi="Calibri"/>
          <w:szCs w:val="22"/>
        </w:rPr>
        <w:t xml:space="preserve">Trust Board </w:t>
      </w:r>
      <w:r w:rsidRPr="00DF0A3E">
        <w:rPr>
          <w:rFonts w:ascii="Calibri" w:hAnsi="Calibri"/>
          <w:szCs w:val="22"/>
        </w:rPr>
        <w:t>will ensure that all independent review panel members and clerks have received training within the two years prior to the date of the review.</w:t>
      </w:r>
    </w:p>
    <w:p w14:paraId="34B8F706" w14:textId="14B8C1B6" w:rsidR="00724049" w:rsidRPr="00DF0A3E" w:rsidRDefault="00724049" w:rsidP="00185E81">
      <w:pPr>
        <w:pStyle w:val="TSB-Level1Numbers"/>
        <w:spacing w:after="120"/>
        <w:ind w:left="1134" w:hanging="425"/>
        <w:rPr>
          <w:rFonts w:ascii="Calibri" w:hAnsi="Calibri"/>
          <w:szCs w:val="22"/>
        </w:rPr>
      </w:pPr>
      <w:r w:rsidRPr="00DF0A3E">
        <w:rPr>
          <w:rFonts w:ascii="Calibri" w:hAnsi="Calibri"/>
          <w:szCs w:val="22"/>
        </w:rPr>
        <w:t>Training will cover:</w:t>
      </w:r>
    </w:p>
    <w:p w14:paraId="36E9746D" w14:textId="77777777" w:rsidR="00724049" w:rsidRPr="00DF0A3E" w:rsidRDefault="00724049" w:rsidP="00185E81">
      <w:pPr>
        <w:pStyle w:val="TSB-PolicyBullets"/>
        <w:spacing w:before="120"/>
        <w:ind w:left="1701" w:hanging="425"/>
        <w:rPr>
          <w:rFonts w:ascii="Calibri" w:hAnsi="Calibri"/>
        </w:rPr>
      </w:pPr>
      <w:r w:rsidRPr="00DF0A3E">
        <w:rPr>
          <w:rFonts w:ascii="Calibri" w:hAnsi="Calibri"/>
        </w:rPr>
        <w:t>The requirements of the legislation, regulations and statutory guidance governing exclusions.</w:t>
      </w:r>
    </w:p>
    <w:p w14:paraId="35244BDF" w14:textId="77777777" w:rsidR="00724049" w:rsidRPr="00DF0A3E" w:rsidRDefault="00724049" w:rsidP="00185E81">
      <w:pPr>
        <w:pStyle w:val="TSB-PolicyBullets"/>
        <w:ind w:left="1701" w:hanging="425"/>
        <w:rPr>
          <w:rFonts w:ascii="Calibri" w:hAnsi="Calibri"/>
        </w:rPr>
      </w:pPr>
      <w:r w:rsidRPr="00DF0A3E">
        <w:rPr>
          <w:rFonts w:ascii="Calibri" w:hAnsi="Calibri"/>
        </w:rPr>
        <w:t>The need for the panel to observe procedural fairness and the rules of natural justice.</w:t>
      </w:r>
    </w:p>
    <w:p w14:paraId="4C7F6E6C" w14:textId="77777777" w:rsidR="00724049" w:rsidRPr="00DF0A3E" w:rsidRDefault="00724049" w:rsidP="00185E81">
      <w:pPr>
        <w:pStyle w:val="TSB-PolicyBullets"/>
        <w:ind w:left="1701" w:hanging="425"/>
        <w:rPr>
          <w:rFonts w:ascii="Calibri" w:hAnsi="Calibri"/>
        </w:rPr>
      </w:pPr>
      <w:r w:rsidRPr="00DF0A3E">
        <w:rPr>
          <w:rFonts w:ascii="Calibri" w:hAnsi="Calibri"/>
        </w:rPr>
        <w:t>The role of the chair of a review panel.</w:t>
      </w:r>
    </w:p>
    <w:p w14:paraId="4FBBF8DB" w14:textId="77777777" w:rsidR="00724049" w:rsidRPr="00DF0A3E" w:rsidRDefault="00724049" w:rsidP="00185E81">
      <w:pPr>
        <w:pStyle w:val="TSB-PolicyBullets"/>
        <w:ind w:left="1701" w:hanging="425"/>
        <w:rPr>
          <w:rFonts w:ascii="Calibri" w:hAnsi="Calibri"/>
        </w:rPr>
      </w:pPr>
      <w:r w:rsidRPr="00DF0A3E">
        <w:rPr>
          <w:rFonts w:ascii="Calibri" w:hAnsi="Calibri"/>
        </w:rPr>
        <w:t>The role of the clerk to a review panel.</w:t>
      </w:r>
    </w:p>
    <w:p w14:paraId="7946B84E" w14:textId="1880EE23" w:rsidR="00724049" w:rsidRPr="00DF0A3E" w:rsidRDefault="00724049" w:rsidP="00185E81">
      <w:pPr>
        <w:pStyle w:val="TSB-PolicyBullets"/>
        <w:ind w:left="1701" w:hanging="425"/>
        <w:rPr>
          <w:rFonts w:ascii="Calibri" w:hAnsi="Calibri"/>
        </w:rPr>
      </w:pPr>
      <w:r w:rsidRPr="00DF0A3E">
        <w:rPr>
          <w:rFonts w:ascii="Calibri" w:hAnsi="Calibri"/>
        </w:rPr>
        <w:t xml:space="preserve">The duties of </w:t>
      </w:r>
      <w:r w:rsidR="009B4E9E">
        <w:rPr>
          <w:rFonts w:ascii="Calibri" w:hAnsi="Calibri"/>
        </w:rPr>
        <w:t>H</w:t>
      </w:r>
      <w:r w:rsidR="009B4E9E" w:rsidRPr="00DF0A3E">
        <w:rPr>
          <w:rFonts w:ascii="Calibri" w:hAnsi="Calibri"/>
        </w:rPr>
        <w:t>eadteacher</w:t>
      </w:r>
      <w:r w:rsidR="009B4E9E">
        <w:rPr>
          <w:rFonts w:ascii="Calibri" w:hAnsi="Calibri"/>
        </w:rPr>
        <w:t>s/Principals</w:t>
      </w:r>
      <w:r w:rsidRPr="00DF0A3E">
        <w:rPr>
          <w:rFonts w:ascii="Calibri" w:hAnsi="Calibri"/>
        </w:rPr>
        <w:t xml:space="preserve">, </w:t>
      </w:r>
      <w:r w:rsidR="00AA2755" w:rsidRPr="00080178">
        <w:rPr>
          <w:rFonts w:ascii="Calibri" w:hAnsi="Calibri"/>
        </w:rPr>
        <w:t>LGC</w:t>
      </w:r>
      <w:r w:rsidR="00782D91">
        <w:rPr>
          <w:rFonts w:ascii="Calibri" w:hAnsi="Calibri"/>
        </w:rPr>
        <w:t xml:space="preserve"> </w:t>
      </w:r>
      <w:r w:rsidRPr="00DF0A3E">
        <w:rPr>
          <w:rFonts w:ascii="Calibri" w:hAnsi="Calibri"/>
        </w:rPr>
        <w:t>and the panel under the Equality Act 2010.</w:t>
      </w:r>
    </w:p>
    <w:p w14:paraId="291984DE" w14:textId="77777777" w:rsidR="00724049" w:rsidRPr="00DF0A3E" w:rsidRDefault="00724049" w:rsidP="00185E81">
      <w:pPr>
        <w:pStyle w:val="TSB-PolicyBullets"/>
        <w:ind w:left="1701" w:hanging="425"/>
        <w:rPr>
          <w:rFonts w:ascii="Calibri" w:hAnsi="Calibri"/>
        </w:rPr>
      </w:pPr>
      <w:r w:rsidRPr="00DF0A3E">
        <w:rPr>
          <w:rFonts w:ascii="Calibri" w:hAnsi="Calibri"/>
        </w:rPr>
        <w:t>The effect of section 6 of the Human Rights Act 1998 and the need to act in a manner compatible with human rights protected by that Act.</w:t>
      </w:r>
    </w:p>
    <w:p w14:paraId="530B0E4A" w14:textId="4CD4F891" w:rsidR="00724049" w:rsidRDefault="00724049" w:rsidP="00BD4DE1">
      <w:pPr>
        <w:pStyle w:val="TSB-Level1Numbers"/>
        <w:spacing w:after="0"/>
        <w:ind w:left="1134" w:hanging="425"/>
        <w:rPr>
          <w:rFonts w:ascii="Calibri" w:hAnsi="Calibri"/>
          <w:szCs w:val="22"/>
        </w:rPr>
      </w:pPr>
      <w:r w:rsidRPr="00DF0A3E">
        <w:rPr>
          <w:rFonts w:ascii="Calibri" w:hAnsi="Calibri"/>
          <w:szCs w:val="22"/>
        </w:rPr>
        <w:t>Clerks will also have an up-to-date understanding on developments in case law which are relevant to exclusion.</w:t>
      </w:r>
    </w:p>
    <w:p w14:paraId="2150C40B" w14:textId="54B94444" w:rsidR="00BD4DE1" w:rsidRDefault="00BD4DE1" w:rsidP="00BD4DE1">
      <w:pPr>
        <w:pStyle w:val="TSB-Level1Numbers"/>
        <w:numPr>
          <w:ilvl w:val="0"/>
          <w:numId w:val="0"/>
        </w:numPr>
        <w:spacing w:after="0"/>
        <w:ind w:left="1134"/>
        <w:rPr>
          <w:rFonts w:ascii="Calibri" w:hAnsi="Calibri"/>
          <w:szCs w:val="22"/>
        </w:rPr>
      </w:pPr>
    </w:p>
    <w:p w14:paraId="627CC309" w14:textId="77777777" w:rsidR="00BD4DE1" w:rsidRPr="00DF0A3E" w:rsidRDefault="00BD4DE1" w:rsidP="00BD4DE1">
      <w:pPr>
        <w:pStyle w:val="TSB-Level1Numbers"/>
        <w:numPr>
          <w:ilvl w:val="0"/>
          <w:numId w:val="0"/>
        </w:numPr>
        <w:spacing w:after="0"/>
        <w:ind w:left="1134"/>
        <w:rPr>
          <w:rFonts w:ascii="Calibri" w:hAnsi="Calibri"/>
          <w:szCs w:val="22"/>
        </w:rPr>
      </w:pPr>
    </w:p>
    <w:p w14:paraId="6A301E52" w14:textId="77777777" w:rsidR="00724049" w:rsidRPr="00650AC3" w:rsidRDefault="00724049" w:rsidP="00C3176C">
      <w:pPr>
        <w:pStyle w:val="Heading10"/>
        <w:ind w:left="709" w:hanging="567"/>
        <w:rPr>
          <w:rFonts w:ascii="Calibri" w:hAnsi="Calibri"/>
          <w:b/>
          <w:sz w:val="32"/>
          <w:szCs w:val="22"/>
        </w:rPr>
      </w:pPr>
      <w:bookmarkStart w:id="50" w:name="_Monitoring_and_review"/>
      <w:bookmarkEnd w:id="50"/>
      <w:r w:rsidRPr="00650AC3">
        <w:rPr>
          <w:rFonts w:ascii="Calibri" w:hAnsi="Calibri"/>
          <w:b/>
          <w:sz w:val="32"/>
          <w:szCs w:val="22"/>
        </w:rPr>
        <w:t>Monitoring and review</w:t>
      </w:r>
    </w:p>
    <w:p w14:paraId="7A2169DC" w14:textId="21BF8970" w:rsidR="00E61382" w:rsidRPr="00DF0A3E" w:rsidRDefault="00724049" w:rsidP="007A4D1E">
      <w:pPr>
        <w:pStyle w:val="TSB-Level1Numbers"/>
        <w:ind w:left="1134" w:hanging="425"/>
        <w:rPr>
          <w:rFonts w:ascii="Calibri" w:hAnsi="Calibri"/>
          <w:szCs w:val="22"/>
        </w:rPr>
      </w:pPr>
      <w:r w:rsidRPr="00DF0A3E">
        <w:rPr>
          <w:rFonts w:ascii="Calibri" w:hAnsi="Calibri"/>
          <w:szCs w:val="22"/>
        </w:rPr>
        <w:t xml:space="preserve">This policy will be reviewed </w:t>
      </w:r>
      <w:r w:rsidRPr="00782D91">
        <w:rPr>
          <w:rFonts w:ascii="Calibri" w:hAnsi="Calibri"/>
          <w:szCs w:val="22"/>
        </w:rPr>
        <w:t>annual</w:t>
      </w:r>
      <w:r w:rsidR="00524E1C" w:rsidRPr="00782D91">
        <w:rPr>
          <w:rFonts w:ascii="Calibri" w:hAnsi="Calibri"/>
          <w:szCs w:val="22"/>
        </w:rPr>
        <w:t>ly</w:t>
      </w:r>
      <w:r w:rsidRPr="00DF0A3E">
        <w:rPr>
          <w:rFonts w:ascii="Calibri" w:hAnsi="Calibri"/>
          <w:szCs w:val="22"/>
        </w:rPr>
        <w:t xml:space="preserve"> by the </w:t>
      </w:r>
      <w:r w:rsidR="004020D6" w:rsidRPr="00E63E4A">
        <w:rPr>
          <w:rFonts w:ascii="Calibri" w:hAnsi="Calibri"/>
          <w:szCs w:val="22"/>
        </w:rPr>
        <w:t>Local Governing Committee</w:t>
      </w:r>
      <w:r w:rsidR="00080178" w:rsidRPr="00E63E4A">
        <w:rPr>
          <w:rFonts w:ascii="Calibri" w:hAnsi="Calibri"/>
          <w:szCs w:val="22"/>
        </w:rPr>
        <w:t>, supported by advice and guidance from the Headteacher/Principal</w:t>
      </w:r>
      <w:r w:rsidR="004020D6" w:rsidRPr="00E63E4A">
        <w:rPr>
          <w:rFonts w:ascii="Calibri" w:hAnsi="Calibri"/>
          <w:szCs w:val="22"/>
        </w:rPr>
        <w:t>.</w:t>
      </w:r>
      <w:r w:rsidR="004020D6">
        <w:rPr>
          <w:rFonts w:ascii="Calibri" w:hAnsi="Calibri"/>
          <w:szCs w:val="22"/>
        </w:rPr>
        <w:t xml:space="preserve"> </w:t>
      </w:r>
    </w:p>
    <w:p w14:paraId="53083024" w14:textId="0A35BEDF" w:rsidR="00724049" w:rsidRPr="00DF0A3E" w:rsidRDefault="00843DC5" w:rsidP="007A4D1E">
      <w:pPr>
        <w:pStyle w:val="TSB-Level1Numbers"/>
        <w:ind w:left="1134"/>
        <w:rPr>
          <w:rFonts w:ascii="Calibri" w:hAnsi="Calibri"/>
          <w:szCs w:val="22"/>
        </w:rPr>
      </w:pPr>
      <w:r w:rsidRPr="00DF0A3E">
        <w:rPr>
          <w:rFonts w:ascii="Calibri" w:hAnsi="Calibri"/>
          <w:szCs w:val="22"/>
        </w:rPr>
        <w:t>The next schedule</w:t>
      </w:r>
      <w:r w:rsidR="004020D6">
        <w:rPr>
          <w:rFonts w:ascii="Calibri" w:hAnsi="Calibri"/>
          <w:szCs w:val="22"/>
        </w:rPr>
        <w:t>d review date for this policy is listed on the cover page</w:t>
      </w:r>
      <w:r w:rsidRPr="00DF0A3E">
        <w:rPr>
          <w:rFonts w:ascii="Calibri" w:hAnsi="Calibri"/>
          <w:szCs w:val="22"/>
        </w:rPr>
        <w:t>.</w:t>
      </w:r>
    </w:p>
    <w:p w14:paraId="5CE640D9" w14:textId="52B59C3B" w:rsidR="00023166" w:rsidRPr="00DF0A3E" w:rsidRDefault="00724049" w:rsidP="007A4D1E">
      <w:pPr>
        <w:pStyle w:val="TSB-Level1Numbers"/>
        <w:ind w:left="1134" w:hanging="425"/>
        <w:rPr>
          <w:rFonts w:ascii="Calibri" w:hAnsi="Calibri" w:cstheme="majorHAnsi"/>
          <w:szCs w:val="22"/>
        </w:rPr>
        <w:sectPr w:rsidR="00023166" w:rsidRPr="00DF0A3E" w:rsidSect="001B0244">
          <w:headerReference w:type="even" r:id="rId10"/>
          <w:headerReference w:type="default" r:id="rId11"/>
          <w:footerReference w:type="default" r:id="rId12"/>
          <w:headerReference w:type="first" r:id="rId13"/>
          <w:pgSz w:w="11906" w:h="16838"/>
          <w:pgMar w:top="1440" w:right="1133" w:bottom="1134" w:left="1276" w:header="709" w:footer="907"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titlePg/>
          <w:docGrid w:linePitch="360"/>
        </w:sectPr>
      </w:pPr>
      <w:r w:rsidRPr="00DF0A3E">
        <w:rPr>
          <w:rFonts w:ascii="Calibri" w:hAnsi="Calibri"/>
          <w:szCs w:val="22"/>
        </w:rPr>
        <w:t xml:space="preserve">All members of staff </w:t>
      </w:r>
      <w:r w:rsidR="00D607CA" w:rsidRPr="00DF0A3E">
        <w:rPr>
          <w:rFonts w:ascii="Calibri" w:hAnsi="Calibri"/>
          <w:szCs w:val="22"/>
        </w:rPr>
        <w:t>will be</w:t>
      </w:r>
      <w:r w:rsidRPr="00DF0A3E">
        <w:rPr>
          <w:rFonts w:ascii="Calibri" w:hAnsi="Calibri"/>
          <w:szCs w:val="22"/>
        </w:rPr>
        <w:t xml:space="preserve"> required to familiarise themselves with this policy as part of their induction programme.</w:t>
      </w:r>
      <w:bookmarkEnd w:id="10"/>
    </w:p>
    <w:bookmarkStart w:id="51" w:name="_Reviewing_the_Headteacher’s"/>
    <w:bookmarkStart w:id="52" w:name="P"/>
    <w:bookmarkEnd w:id="51"/>
    <w:p w14:paraId="1E8AC2AC" w14:textId="3AAA5285" w:rsidR="00023166" w:rsidRPr="00EB7360" w:rsidRDefault="00EB7360" w:rsidP="00DD6FE0">
      <w:pPr>
        <w:pStyle w:val="Heading10"/>
        <w:numPr>
          <w:ilvl w:val="0"/>
          <w:numId w:val="0"/>
        </w:numPr>
        <w:rPr>
          <w:rFonts w:ascii="Calibri" w:hAnsi="Calibri"/>
          <w:b/>
          <w:sz w:val="22"/>
        </w:rPr>
      </w:pPr>
      <w:r w:rsidRPr="00650AC3">
        <w:rPr>
          <w:noProof/>
          <w:sz w:val="40"/>
          <w:lang w:eastAsia="en-GB"/>
        </w:rPr>
        <mc:AlternateContent>
          <mc:Choice Requires="wps">
            <w:drawing>
              <wp:anchor distT="0" distB="0" distL="114300" distR="114300" simplePos="0" relativeHeight="251678720" behindDoc="0" locked="0" layoutInCell="1" allowOverlap="1" wp14:anchorId="2A55F5E7" wp14:editId="2C4ADE7A">
                <wp:simplePos x="0" y="0"/>
                <wp:positionH relativeFrom="column">
                  <wp:posOffset>-219989</wp:posOffset>
                </wp:positionH>
                <wp:positionV relativeFrom="paragraph">
                  <wp:posOffset>416077</wp:posOffset>
                </wp:positionV>
                <wp:extent cx="1828800" cy="1024128"/>
                <wp:effectExtent l="0" t="0" r="19050" b="24130"/>
                <wp:wrapNone/>
                <wp:docPr id="3" name="Rounded Rectangle 1"/>
                <wp:cNvGraphicFramePr/>
                <a:graphic xmlns:a="http://schemas.openxmlformats.org/drawingml/2006/main">
                  <a:graphicData uri="http://schemas.microsoft.com/office/word/2010/wordprocessingShape">
                    <wps:wsp>
                      <wps:cNvSpPr/>
                      <wps:spPr>
                        <a:xfrm>
                          <a:off x="0" y="0"/>
                          <a:ext cx="1828800" cy="1024128"/>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16C64" w14:textId="77777777" w:rsidR="008856B1" w:rsidRPr="00EB7360" w:rsidRDefault="008856B1" w:rsidP="00023166">
                            <w:pPr>
                              <w:jc w:val="center"/>
                              <w:rPr>
                                <w:rFonts w:ascii="Calibri" w:hAnsi="Calibri" w:cstheme="majorHAnsi"/>
                                <w:color w:val="000000" w:themeColor="text1"/>
                              </w:rPr>
                            </w:pPr>
                            <w:r w:rsidRPr="00EB7360">
                              <w:rPr>
                                <w:rFonts w:ascii="Calibri" w:hAnsi="Calibri" w:cstheme="majorHAnsi"/>
                                <w:color w:val="000000" w:themeColor="text1"/>
                              </w:rPr>
                              <w:t>Will the exclusion result in the pupil missing a public examination or national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5F5E7" id="Rounded Rectangle 1" o:spid="_x0000_s1027" style="position:absolute;margin-left:-17.3pt;margin-top:32.75pt;width:2in;height:8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" filled="f" strokecolor="#347186" strokeweight="2pt">
                <v:textbox>
                  <w:txbxContent>
                    <w:p w14:paraId="75F16C64" w14:textId="77777777" w:rsidR="008856B1" w:rsidRPr="00EB7360" w:rsidRDefault="008856B1" w:rsidP="00023166">
                      <w:pPr>
                        <w:jc w:val="center"/>
                        <w:rPr>
                          <w:rFonts w:ascii="Calibri" w:hAnsi="Calibri" w:cstheme="majorHAnsi"/>
                          <w:color w:val="000000" w:themeColor="text1"/>
                        </w:rPr>
                      </w:pPr>
                      <w:r w:rsidRPr="00EB7360">
                        <w:rPr>
                          <w:rFonts w:ascii="Calibri" w:hAnsi="Calibri" w:cstheme="majorHAnsi"/>
                          <w:color w:val="000000" w:themeColor="text1"/>
                        </w:rPr>
                        <w:t>Will the exclusion result in the pupil missing a public examination or national curriculum test?</w:t>
                      </w:r>
                    </w:p>
                  </w:txbxContent>
                </v:textbox>
              </v:roundrect>
            </w:pict>
          </mc:Fallback>
        </mc:AlternateContent>
      </w:r>
      <w:r w:rsidR="009B4E9E">
        <w:rPr>
          <w:rFonts w:ascii="Calibri" w:hAnsi="Calibri"/>
          <w:b/>
          <w:sz w:val="32"/>
        </w:rPr>
        <w:t>Reviewing the Headteacher/Principal’s</w:t>
      </w:r>
      <w:r w:rsidR="00023166" w:rsidRPr="00650AC3">
        <w:rPr>
          <w:rFonts w:ascii="Calibri" w:hAnsi="Calibri"/>
          <w:b/>
          <w:sz w:val="32"/>
        </w:rPr>
        <w:t xml:space="preserve"> Exclusion Decision</w:t>
      </w:r>
      <w:bookmarkEnd w:id="52"/>
      <w:r w:rsidR="000B749B">
        <w:rPr>
          <w:rFonts w:ascii="Calibri" w:hAnsi="Calibri"/>
          <w:b/>
          <w:sz w:val="32"/>
        </w:rPr>
        <w:t xml:space="preserve">     </w:t>
      </w:r>
      <w:r w:rsidR="000B749B" w:rsidRPr="000B749B">
        <w:rPr>
          <w:rFonts w:ascii="Calibri" w:hAnsi="Calibri"/>
          <w:b/>
          <w:color w:val="0070C0"/>
          <w:sz w:val="24"/>
        </w:rPr>
        <w:t>APPENDIX A</w:t>
      </w:r>
    </w:p>
    <w:p w14:paraId="4C5AF9E1" w14:textId="378E68AE" w:rsidR="00023166" w:rsidRDefault="00EB7360" w:rsidP="00023166">
      <w:pPr>
        <w:tabs>
          <w:tab w:val="center" w:pos="4513"/>
        </w:tabs>
      </w:pPr>
      <w:r>
        <w:rPr>
          <w:noProof/>
          <w:lang w:eastAsia="en-GB"/>
        </w:rPr>
        <mc:AlternateContent>
          <mc:Choice Requires="wps">
            <w:drawing>
              <wp:anchor distT="0" distB="0" distL="114300" distR="114300" simplePos="0" relativeHeight="251688960" behindDoc="0" locked="0" layoutInCell="1" allowOverlap="1" wp14:anchorId="465E2758" wp14:editId="560CE9E3">
                <wp:simplePos x="0" y="0"/>
                <wp:positionH relativeFrom="column">
                  <wp:posOffset>3451958</wp:posOffset>
                </wp:positionH>
                <wp:positionV relativeFrom="paragraph">
                  <wp:posOffset>22860</wp:posOffset>
                </wp:positionV>
                <wp:extent cx="2657475" cy="1762125"/>
                <wp:effectExtent l="0" t="0" r="28575" b="28575"/>
                <wp:wrapNone/>
                <wp:docPr id="1" name="Rounded Rectangle 1"/>
                <wp:cNvGraphicFramePr/>
                <a:graphic xmlns:a="http://schemas.openxmlformats.org/drawingml/2006/main">
                  <a:graphicData uri="http://schemas.microsoft.com/office/word/2010/wordprocessingShape">
                    <wps:wsp>
                      <wps:cNvSpPr/>
                      <wps:spPr>
                        <a:xfrm>
                          <a:off x="0" y="0"/>
                          <a:ext cx="2657475" cy="1762125"/>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4557F" w14:textId="30E33ECA" w:rsidR="008856B1" w:rsidRPr="00EB7360" w:rsidRDefault="008856B1" w:rsidP="00023166">
                            <w:pPr>
                              <w:jc w:val="center"/>
                              <w:rPr>
                                <w:rFonts w:ascii="Calibri" w:hAnsi="Calibri" w:cstheme="majorHAnsi"/>
                                <w:color w:val="FFFFFF" w:themeColor="background1"/>
                              </w:rPr>
                            </w:pPr>
                            <w:r w:rsidRPr="00EB7360">
                              <w:rPr>
                                <w:rFonts w:ascii="Calibri" w:hAnsi="Calibri" w:cstheme="majorHAnsi"/>
                                <w:color w:val="FFFFFF" w:themeColor="background1"/>
                              </w:rPr>
                              <w:t xml:space="preserve">The </w:t>
                            </w:r>
                            <w:r w:rsidRPr="00E63E4A">
                              <w:rPr>
                                <w:rFonts w:ascii="Calibri" w:hAnsi="Calibri" w:cstheme="majorHAnsi"/>
                                <w:color w:val="FFFFFF" w:themeColor="background1"/>
                              </w:rPr>
                              <w:t>LGC</w:t>
                            </w:r>
                            <w:r w:rsidRPr="00E53427">
                              <w:rPr>
                                <w:rFonts w:ascii="Calibri" w:hAnsi="Calibri" w:cstheme="majorHAnsi"/>
                                <w:color w:val="FFFFFF" w:themeColor="background1"/>
                              </w:rPr>
                              <w:t xml:space="preserve"> must convene a meeting to consider the reinstatement of the pupil within 15 days of receiving the notice of the exclusion. The </w:t>
                            </w:r>
                            <w:r w:rsidRPr="00E63E4A">
                              <w:rPr>
                                <w:rFonts w:ascii="Calibri" w:hAnsi="Calibri" w:cstheme="majorHAnsi"/>
                                <w:color w:val="FFFFFF" w:themeColor="background1"/>
                              </w:rPr>
                              <w:t>LGC</w:t>
                            </w:r>
                            <w:r w:rsidRPr="00EB7360">
                              <w:rPr>
                                <w:rFonts w:ascii="Calibri" w:hAnsi="Calibri" w:cstheme="majorHAnsi"/>
                                <w:color w:val="FFFFFF" w:themeColor="background1"/>
                              </w:rPr>
                              <w:t xml:space="preserve">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E2758" id="_x0000_s1028" style="position:absolute;margin-left:271.8pt;margin-top:1.8pt;width:209.25pt;height:13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" fillcolor="#347186" strokecolor="#347186" strokeweight="2pt">
                <v:textbox>
                  <w:txbxContent>
                    <w:p w14:paraId="0D44557F" w14:textId="30E33ECA" w:rsidR="008856B1" w:rsidRPr="00EB7360" w:rsidRDefault="008856B1" w:rsidP="00023166">
                      <w:pPr>
                        <w:jc w:val="center"/>
                        <w:rPr>
                          <w:rFonts w:ascii="Calibri" w:hAnsi="Calibri" w:cstheme="majorHAnsi"/>
                          <w:color w:val="FFFFFF" w:themeColor="background1"/>
                        </w:rPr>
                      </w:pPr>
                      <w:r w:rsidRPr="00EB7360">
                        <w:rPr>
                          <w:rFonts w:ascii="Calibri" w:hAnsi="Calibri" w:cstheme="majorHAnsi"/>
                          <w:color w:val="FFFFFF" w:themeColor="background1"/>
                        </w:rPr>
                        <w:t xml:space="preserve">The </w:t>
                      </w:r>
                      <w:r w:rsidRPr="00E63E4A">
                        <w:rPr>
                          <w:rFonts w:ascii="Calibri" w:hAnsi="Calibri" w:cstheme="majorHAnsi"/>
                          <w:color w:val="FFFFFF" w:themeColor="background1"/>
                        </w:rPr>
                        <w:t>LGC</w:t>
                      </w:r>
                      <w:r w:rsidRPr="00E53427">
                        <w:rPr>
                          <w:rFonts w:ascii="Calibri" w:hAnsi="Calibri" w:cstheme="majorHAnsi"/>
                          <w:color w:val="FFFFFF" w:themeColor="background1"/>
                        </w:rPr>
                        <w:t xml:space="preserve"> must convene a meeting to consider the reinstatement of the pupil within 15 days of receiving the notice of the exclusion. The </w:t>
                      </w:r>
                      <w:r w:rsidRPr="00E63E4A">
                        <w:rPr>
                          <w:rFonts w:ascii="Calibri" w:hAnsi="Calibri" w:cstheme="majorHAnsi"/>
                          <w:color w:val="FFFFFF" w:themeColor="background1"/>
                        </w:rPr>
                        <w:t>LGC</w:t>
                      </w:r>
                      <w:r w:rsidRPr="00EB7360">
                        <w:rPr>
                          <w:rFonts w:ascii="Calibri" w:hAnsi="Calibri" w:cstheme="majorHAnsi"/>
                          <w:color w:val="FFFFFF" w:themeColor="background1"/>
                        </w:rPr>
                        <w:t xml:space="preserve"> must take reasonable steps to consider the reinstatement before the examination takes place.</w:t>
                      </w:r>
                    </w:p>
                  </w:txbxContent>
                </v:textbox>
              </v:roundrect>
            </w:pict>
          </mc:Fallback>
        </mc:AlternateContent>
      </w:r>
      <w:r w:rsidR="00023166">
        <w:tab/>
      </w:r>
    </w:p>
    <w:p w14:paraId="59310BD2" w14:textId="2564C8AF" w:rsidR="00023166" w:rsidRPr="0022599D" w:rsidRDefault="00D05779" w:rsidP="00023166">
      <w:pPr>
        <w:tabs>
          <w:tab w:val="center" w:pos="4513"/>
        </w:tabs>
        <w:rPr>
          <w:rFonts w:asciiTheme="majorHAnsi" w:hAnsiTheme="majorHAnsi" w:cstheme="majorHAnsi"/>
          <w:b/>
        </w:rPr>
      </w:pPr>
      <w:r>
        <w:rPr>
          <w:noProof/>
          <w:lang w:eastAsia="en-GB"/>
        </w:rPr>
        <mc:AlternateContent>
          <mc:Choice Requires="wps">
            <w:drawing>
              <wp:anchor distT="45720" distB="45720" distL="114300" distR="114300" simplePos="0" relativeHeight="251709440" behindDoc="0" locked="0" layoutInCell="1" allowOverlap="1" wp14:anchorId="28349D54" wp14:editId="521B793C">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184CE7A2" w14:textId="7C4DA0B1" w:rsidR="008856B1" w:rsidRPr="00EB7360" w:rsidRDefault="008856B1">
                            <w:pPr>
                              <w:rPr>
                                <w:rFonts w:ascii="Calibri" w:hAnsi="Calibri"/>
                              </w:rPr>
                            </w:pPr>
                            <w:r w:rsidRPr="00EB7360">
                              <w:rPr>
                                <w:rFonts w:ascii="Calibri" w:hAnsi="Calibri"/>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49D54" id="Text Box 2" o:spid="_x0000_s1029" type="#_x0000_t202" style="position:absolute;margin-left:170pt;margin-top:.5pt;width:42.85pt;height:19.1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" stroked="f">
                <v:textbox>
                  <w:txbxContent>
                    <w:p w14:paraId="184CE7A2" w14:textId="7C4DA0B1" w:rsidR="008856B1" w:rsidRPr="00EB7360" w:rsidRDefault="008856B1">
                      <w:pPr>
                        <w:rPr>
                          <w:rFonts w:ascii="Calibri" w:hAnsi="Calibri"/>
                        </w:rPr>
                      </w:pPr>
                      <w:r w:rsidRPr="00EB7360">
                        <w:rPr>
                          <w:rFonts w:ascii="Calibri" w:hAnsi="Calibri"/>
                        </w:rPr>
                        <w:t>Yes</w:t>
                      </w:r>
                    </w:p>
                  </w:txbxContent>
                </v:textbox>
                <w10:wrap type="square"/>
              </v:shape>
            </w:pict>
          </mc:Fallback>
        </mc:AlternateContent>
      </w:r>
      <w:r w:rsidR="00023166">
        <w:t xml:space="preserve">                                                                         </w:t>
      </w:r>
      <w:r w:rsidR="00023166" w:rsidRPr="0022599D">
        <w:rPr>
          <w:rFonts w:asciiTheme="majorHAnsi" w:hAnsiTheme="majorHAnsi" w:cstheme="majorHAnsi"/>
        </w:rPr>
        <w:t xml:space="preserve"> </w:t>
      </w:r>
    </w:p>
    <w:p w14:paraId="499F6462" w14:textId="77777777" w:rsidR="00023166" w:rsidRPr="00963126" w:rsidRDefault="00023166" w:rsidP="00023166">
      <w:r>
        <w:rPr>
          <w:noProof/>
          <w:lang w:eastAsia="en-GB"/>
        </w:rPr>
        <mc:AlternateContent>
          <mc:Choice Requires="wps">
            <w:drawing>
              <wp:anchor distT="0" distB="0" distL="114300" distR="114300" simplePos="0" relativeHeight="251679744" behindDoc="0" locked="0" layoutInCell="1" allowOverlap="1" wp14:anchorId="02378145" wp14:editId="6160204E">
                <wp:simplePos x="0" y="0"/>
                <wp:positionH relativeFrom="column">
                  <wp:posOffset>1613647</wp:posOffset>
                </wp:positionH>
                <wp:positionV relativeFrom="paragraph">
                  <wp:posOffset>131482</wp:posOffset>
                </wp:positionV>
                <wp:extent cx="1788347" cy="0"/>
                <wp:effectExtent l="0" t="133350" r="0" b="133350"/>
                <wp:wrapNone/>
                <wp:docPr id="4" name="Straight Arrow Connector 4"/>
                <wp:cNvGraphicFramePr/>
                <a:graphic xmlns:a="http://schemas.openxmlformats.org/drawingml/2006/main">
                  <a:graphicData uri="http://schemas.microsoft.com/office/word/2010/wordprocessingShape">
                    <wps:wsp>
                      <wps:cNvCnPr/>
                      <wps:spPr>
                        <a:xfrm>
                          <a:off x="0" y="0"/>
                          <a:ext cx="17883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6386181" id="_x0000_t32" coordsize="21600,21600" o:spt="32" o:oned="t" path="m,l21600,21600e" filled="f">
                <v:path arrowok="t" fillok="f" o:connecttype="none"/>
                <o:lock v:ext="edit" shapetype="t"/>
              </v:shapetype>
              <v:shape id="Straight Arrow Connector 4" o:spid="_x0000_s1026" type="#_x0000_t32" style="position:absolute;margin-left:127.05pt;margin-top:10.35pt;width:140.8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" strokecolor="#00b050" strokeweight="2.25pt">
                <v:stroke endarrow="open"/>
              </v:shape>
            </w:pict>
          </mc:Fallback>
        </mc:AlternateContent>
      </w:r>
    </w:p>
    <w:p w14:paraId="02DAEF6D" w14:textId="3A7179A9" w:rsidR="00023166" w:rsidRPr="00963126" w:rsidRDefault="00D05779" w:rsidP="00023166">
      <w:r>
        <w:rPr>
          <w:noProof/>
          <w:lang w:eastAsia="en-GB"/>
        </w:rPr>
        <mc:AlternateContent>
          <mc:Choice Requires="wps">
            <w:drawing>
              <wp:anchor distT="45720" distB="45720" distL="114300" distR="114300" simplePos="0" relativeHeight="251719680" behindDoc="0" locked="0" layoutInCell="1" allowOverlap="1" wp14:anchorId="1DCA7CF0" wp14:editId="793A7AE1">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8CA97C8" w14:textId="34B0D1A3" w:rsidR="008856B1" w:rsidRPr="00EB7360" w:rsidRDefault="008856B1" w:rsidP="00D05779">
                            <w:pPr>
                              <w:rPr>
                                <w:rFonts w:ascii="Calibri" w:hAnsi="Calibri"/>
                              </w:rPr>
                            </w:pPr>
                            <w:r w:rsidRPr="00EB7360">
                              <w:rPr>
                                <w:rFonts w:ascii="Calibri" w:hAnsi="Calibri"/>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A7CF0" id="_x0000_s1030" type="#_x0000_t202" style="position:absolute;margin-left:45.2pt;margin-top:23.75pt;width:34.75pt;height:19.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" stroked="f">
                <v:textbox>
                  <w:txbxContent>
                    <w:p w14:paraId="48CA97C8" w14:textId="34B0D1A3" w:rsidR="008856B1" w:rsidRPr="00EB7360" w:rsidRDefault="008856B1" w:rsidP="00D05779">
                      <w:pPr>
                        <w:rPr>
                          <w:rFonts w:ascii="Calibri" w:hAnsi="Calibri"/>
                        </w:rPr>
                      </w:pPr>
                      <w:r w:rsidRPr="00EB7360">
                        <w:rPr>
                          <w:rFonts w:ascii="Calibri" w:hAnsi="Calibri"/>
                        </w:rPr>
                        <w:t>No</w:t>
                      </w:r>
                    </w:p>
                  </w:txbxContent>
                </v:textbox>
                <w10:wrap type="square"/>
              </v:shape>
            </w:pict>
          </mc:Fallback>
        </mc:AlternateContent>
      </w:r>
      <w:r w:rsidR="00023166">
        <w:rPr>
          <w:noProof/>
          <w:lang w:eastAsia="en-GB"/>
        </w:rPr>
        <mc:AlternateContent>
          <mc:Choice Requires="wps">
            <w:drawing>
              <wp:anchor distT="0" distB="0" distL="114300" distR="114300" simplePos="0" relativeHeight="251680768" behindDoc="0" locked="0" layoutInCell="1" allowOverlap="1" wp14:anchorId="53C23D32" wp14:editId="040D017C">
                <wp:simplePos x="0" y="0"/>
                <wp:positionH relativeFrom="column">
                  <wp:posOffset>365369</wp:posOffset>
                </wp:positionH>
                <wp:positionV relativeFrom="paragraph">
                  <wp:posOffset>111565</wp:posOffset>
                </wp:positionV>
                <wp:extent cx="0" cy="632348"/>
                <wp:effectExtent l="133350" t="0" r="57150" b="53975"/>
                <wp:wrapNone/>
                <wp:docPr id="6" name="Straight Arrow Connector 6"/>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FCFF92" id="Straight Arrow Connector 6" o:spid="_x0000_s1026" type="#_x0000_t32" style="position:absolute;margin-left:28.75pt;margin-top:8.8pt;width:0;height:4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" strokecolor="red" strokeweight="2.25pt">
                <v:stroke endarrow="open"/>
              </v:shape>
            </w:pict>
          </mc:Fallback>
        </mc:AlternateContent>
      </w:r>
    </w:p>
    <w:p w14:paraId="241FEAB0" w14:textId="051814FD" w:rsidR="00023166" w:rsidRPr="00952775" w:rsidRDefault="00023166" w:rsidP="00023166">
      <w:pPr>
        <w:tabs>
          <w:tab w:val="left" w:pos="1309"/>
        </w:tabs>
        <w:rPr>
          <w:b/>
        </w:rPr>
      </w:pPr>
      <w:r>
        <w:tab/>
      </w:r>
    </w:p>
    <w:p w14:paraId="777B1D5B" w14:textId="12F3A496" w:rsidR="00023166" w:rsidRPr="00963126" w:rsidRDefault="00EB7360" w:rsidP="00023166">
      <w:r>
        <w:rPr>
          <w:noProof/>
          <w:lang w:eastAsia="en-GB"/>
        </w:rPr>
        <mc:AlternateContent>
          <mc:Choice Requires="wps">
            <w:drawing>
              <wp:anchor distT="0" distB="0" distL="114300" distR="114300" simplePos="0" relativeHeight="251681792" behindDoc="0" locked="0" layoutInCell="1" allowOverlap="1" wp14:anchorId="275EAEC2" wp14:editId="08371D0A">
                <wp:simplePos x="0" y="0"/>
                <wp:positionH relativeFrom="column">
                  <wp:posOffset>-233680</wp:posOffset>
                </wp:positionH>
                <wp:positionV relativeFrom="paragraph">
                  <wp:posOffset>117907</wp:posOffset>
                </wp:positionV>
                <wp:extent cx="1828190" cy="936345"/>
                <wp:effectExtent l="0" t="0" r="19685" b="16510"/>
                <wp:wrapNone/>
                <wp:docPr id="7" name="Rounded Rectangle 7"/>
                <wp:cNvGraphicFramePr/>
                <a:graphic xmlns:a="http://schemas.openxmlformats.org/drawingml/2006/main">
                  <a:graphicData uri="http://schemas.microsoft.com/office/word/2010/wordprocessingShape">
                    <wps:wsp>
                      <wps:cNvSpPr/>
                      <wps:spPr>
                        <a:xfrm>
                          <a:off x="0" y="0"/>
                          <a:ext cx="1828190" cy="936345"/>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CD8DE" w14:textId="77777777" w:rsidR="008856B1" w:rsidRPr="00EB7360" w:rsidRDefault="008856B1" w:rsidP="00023166">
                            <w:pPr>
                              <w:jc w:val="center"/>
                              <w:rPr>
                                <w:rFonts w:ascii="Calibri" w:hAnsi="Calibri" w:cstheme="majorHAnsi"/>
                                <w:color w:val="000000" w:themeColor="text1"/>
                              </w:rPr>
                            </w:pPr>
                            <w:r w:rsidRPr="00EB7360">
                              <w:rPr>
                                <w:rFonts w:ascii="Calibri" w:hAnsi="Calibri" w:cstheme="majorHAnsi"/>
                                <w:color w:val="000000" w:themeColor="text1"/>
                              </w:rPr>
                              <w:t>Is the exclusion permanent?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EAEC2" id="Rounded Rectangle 7" o:spid="_x0000_s1031" style="position:absolute;margin-left:-18.4pt;margin-top:9.3pt;width:143.95pt;height:7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" filled="f" strokecolor="#347186" strokeweight="2pt">
                <v:textbox>
                  <w:txbxContent>
                    <w:p w14:paraId="05CCD8DE" w14:textId="77777777" w:rsidR="008856B1" w:rsidRPr="00EB7360" w:rsidRDefault="008856B1" w:rsidP="00023166">
                      <w:pPr>
                        <w:jc w:val="center"/>
                        <w:rPr>
                          <w:rFonts w:ascii="Calibri" w:hAnsi="Calibri" w:cstheme="majorHAnsi"/>
                          <w:color w:val="000000" w:themeColor="text1"/>
                        </w:rPr>
                      </w:pPr>
                      <w:r w:rsidRPr="00EB7360">
                        <w:rPr>
                          <w:rFonts w:ascii="Calibri" w:hAnsi="Calibri" w:cstheme="majorHAnsi"/>
                          <w:color w:val="000000" w:themeColor="text1"/>
                        </w:rPr>
                        <w:t>Is the exclusion permanent?</w:t>
                      </w:r>
                    </w:p>
                  </w:txbxContent>
                </v:textbox>
              </v:roundrect>
            </w:pict>
          </mc:Fallback>
        </mc:AlternateContent>
      </w:r>
      <w:r w:rsidR="00D05779">
        <w:rPr>
          <w:noProof/>
          <w:lang w:eastAsia="en-GB"/>
        </w:rPr>
        <mc:AlternateContent>
          <mc:Choice Requires="wps">
            <w:drawing>
              <wp:anchor distT="45720" distB="45720" distL="114300" distR="114300" simplePos="0" relativeHeight="251711488" behindDoc="0" locked="0" layoutInCell="1" allowOverlap="1" wp14:anchorId="42B78610" wp14:editId="474ECB14">
                <wp:simplePos x="0" y="0"/>
                <wp:positionH relativeFrom="column">
                  <wp:posOffset>2120090</wp:posOffset>
                </wp:positionH>
                <wp:positionV relativeFrom="paragraph">
                  <wp:posOffset>297180</wp:posOffset>
                </wp:positionV>
                <wp:extent cx="544195" cy="242570"/>
                <wp:effectExtent l="0" t="0" r="8255" b="508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61C19141" w14:textId="77777777" w:rsidR="008856B1" w:rsidRPr="00EB7360" w:rsidRDefault="008856B1" w:rsidP="00D05779">
                            <w:pPr>
                              <w:rPr>
                                <w:rFonts w:ascii="Calibri" w:hAnsi="Calibri"/>
                              </w:rPr>
                            </w:pPr>
                            <w:r w:rsidRPr="00EB7360">
                              <w:rPr>
                                <w:rFonts w:ascii="Calibri" w:hAnsi="Calibri"/>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78610" id="_x0000_s1032" type="#_x0000_t202" style="position:absolute;margin-left:166.95pt;margin-top:23.4pt;width:42.85pt;height:19.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" stroked="f">
                <v:textbox>
                  <w:txbxContent>
                    <w:p w14:paraId="61C19141" w14:textId="77777777" w:rsidR="008856B1" w:rsidRPr="00EB7360" w:rsidRDefault="008856B1" w:rsidP="00D05779">
                      <w:pPr>
                        <w:rPr>
                          <w:rFonts w:ascii="Calibri" w:hAnsi="Calibri"/>
                        </w:rPr>
                      </w:pPr>
                      <w:r w:rsidRPr="00EB7360">
                        <w:rPr>
                          <w:rFonts w:ascii="Calibri" w:hAnsi="Calibri"/>
                        </w:rPr>
                        <w:t>Yes</w:t>
                      </w:r>
                    </w:p>
                  </w:txbxContent>
                </v:textbox>
                <w10:wrap type="square"/>
              </v:shape>
            </w:pict>
          </mc:Fallback>
        </mc:AlternateContent>
      </w:r>
    </w:p>
    <w:p w14:paraId="49221E79" w14:textId="087B32B3" w:rsidR="00023166" w:rsidRDefault="00023166" w:rsidP="00023166">
      <w:r>
        <w:rPr>
          <w:noProof/>
          <w:lang w:eastAsia="en-GB"/>
        </w:rPr>
        <mc:AlternateContent>
          <mc:Choice Requires="wps">
            <w:drawing>
              <wp:anchor distT="0" distB="0" distL="114300" distR="114300" simplePos="0" relativeHeight="251701248" behindDoc="0" locked="0" layoutInCell="1" allowOverlap="1" wp14:anchorId="0115AB7F" wp14:editId="46DC58A2">
                <wp:simplePos x="0" y="0"/>
                <wp:positionH relativeFrom="column">
                  <wp:posOffset>3424042</wp:posOffset>
                </wp:positionH>
                <wp:positionV relativeFrom="paragraph">
                  <wp:posOffset>101790</wp:posOffset>
                </wp:positionV>
                <wp:extent cx="2657475" cy="991411"/>
                <wp:effectExtent l="0" t="0" r="28575" b="18415"/>
                <wp:wrapNone/>
                <wp:docPr id="195" name="Rounded Rectangle 1"/>
                <wp:cNvGraphicFramePr/>
                <a:graphic xmlns:a="http://schemas.openxmlformats.org/drawingml/2006/main">
                  <a:graphicData uri="http://schemas.microsoft.com/office/word/2010/wordprocessingShape">
                    <wps:wsp>
                      <wps:cNvSpPr/>
                      <wps:spPr>
                        <a:xfrm>
                          <a:off x="0" y="0"/>
                          <a:ext cx="2657475" cy="991411"/>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2130E" w14:textId="4E7D1AA7" w:rsidR="008856B1" w:rsidRPr="00EB7360" w:rsidRDefault="008856B1" w:rsidP="00023166">
                            <w:pPr>
                              <w:jc w:val="center"/>
                              <w:rPr>
                                <w:rFonts w:ascii="Calibri" w:hAnsi="Calibri" w:cstheme="majorHAnsi"/>
                                <w:color w:val="FFFFFF" w:themeColor="background1"/>
                              </w:rPr>
                            </w:pPr>
                            <w:r w:rsidRPr="00EB7360">
                              <w:rPr>
                                <w:rFonts w:ascii="Calibri" w:hAnsi="Calibri" w:cstheme="majorHAnsi"/>
                                <w:color w:val="FFFFFF" w:themeColor="background1"/>
                              </w:rPr>
                              <w:t xml:space="preserve">The </w:t>
                            </w:r>
                            <w:r w:rsidRPr="00E63E4A">
                              <w:rPr>
                                <w:rFonts w:ascii="Calibri" w:hAnsi="Calibri" w:cstheme="majorHAnsi"/>
                                <w:color w:val="FFFFFF" w:themeColor="background1"/>
                              </w:rPr>
                              <w:t>LGC</w:t>
                            </w:r>
                            <w:r w:rsidRPr="00EB7360">
                              <w:rPr>
                                <w:rFonts w:ascii="Calibri" w:hAnsi="Calibri" w:cstheme="majorHAnsi"/>
                                <w:color w:val="FFFFFF" w:themeColor="background1"/>
                              </w:rPr>
                              <w:t xml:space="preserve"> must convene a meeting to consider the reinstatement of the pupil within 15 days of receiving the notice of the exclusion.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5AB7F" id="_x0000_s1033" style="position:absolute;margin-left:269.6pt;margin-top:8pt;width:209.25pt;height:78.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" fillcolor="#347186" strokecolor="#347186" strokeweight="2pt">
                <v:textbox>
                  <w:txbxContent>
                    <w:p w14:paraId="0842130E" w14:textId="4E7D1AA7" w:rsidR="008856B1" w:rsidRPr="00EB7360" w:rsidRDefault="008856B1" w:rsidP="00023166">
                      <w:pPr>
                        <w:jc w:val="center"/>
                        <w:rPr>
                          <w:rFonts w:ascii="Calibri" w:hAnsi="Calibri" w:cstheme="majorHAnsi"/>
                          <w:color w:val="FFFFFF" w:themeColor="background1"/>
                        </w:rPr>
                      </w:pPr>
                      <w:r w:rsidRPr="00EB7360">
                        <w:rPr>
                          <w:rFonts w:ascii="Calibri" w:hAnsi="Calibri" w:cstheme="majorHAnsi"/>
                          <w:color w:val="FFFFFF" w:themeColor="background1"/>
                        </w:rPr>
                        <w:t xml:space="preserve">The </w:t>
                      </w:r>
                      <w:r w:rsidRPr="00E63E4A">
                        <w:rPr>
                          <w:rFonts w:ascii="Calibri" w:hAnsi="Calibri" w:cstheme="majorHAnsi"/>
                          <w:color w:val="FFFFFF" w:themeColor="background1"/>
                        </w:rPr>
                        <w:t>LGC</w:t>
                      </w:r>
                      <w:r w:rsidRPr="00EB7360">
                        <w:rPr>
                          <w:rFonts w:ascii="Calibri" w:hAnsi="Calibri" w:cstheme="majorHAnsi"/>
                          <w:color w:val="FFFFFF" w:themeColor="background1"/>
                        </w:rPr>
                        <w:t xml:space="preserve"> must convene a meeting to consider the reinstatement of the pupil within 15 days of receiving the notice of the exclusion. </w:t>
                      </w:r>
                    </w:p>
                  </w:txbxContent>
                </v:textbox>
              </v:roundrect>
            </w:pict>
          </mc:Fallback>
        </mc:AlternateContent>
      </w:r>
    </w:p>
    <w:p w14:paraId="0EBA8879" w14:textId="65445EC9" w:rsidR="00023166" w:rsidRPr="00963126" w:rsidRDefault="00023166" w:rsidP="00023166">
      <w:r>
        <w:rPr>
          <w:noProof/>
          <w:lang w:eastAsia="en-GB"/>
        </w:rPr>
        <mc:AlternateContent>
          <mc:Choice Requires="wps">
            <w:drawing>
              <wp:anchor distT="0" distB="0" distL="114300" distR="114300" simplePos="0" relativeHeight="251682816" behindDoc="0" locked="0" layoutInCell="1" allowOverlap="1" wp14:anchorId="58457B3C" wp14:editId="1EA3FE39">
                <wp:simplePos x="0" y="0"/>
                <wp:positionH relativeFrom="column">
                  <wp:posOffset>1608895</wp:posOffset>
                </wp:positionH>
                <wp:positionV relativeFrom="paragraph">
                  <wp:posOffset>97594</wp:posOffset>
                </wp:positionV>
                <wp:extent cx="1788459" cy="0"/>
                <wp:effectExtent l="0" t="133350" r="0" b="133350"/>
                <wp:wrapNone/>
                <wp:docPr id="8" name="Straight Arrow Connector 8"/>
                <wp:cNvGraphicFramePr/>
                <a:graphic xmlns:a="http://schemas.openxmlformats.org/drawingml/2006/main">
                  <a:graphicData uri="http://schemas.microsoft.com/office/word/2010/wordprocessingShape">
                    <wps:wsp>
                      <wps:cNvCnPr/>
                      <wps:spPr>
                        <a:xfrm>
                          <a:off x="0" y="0"/>
                          <a:ext cx="1788459"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742409" id="Straight Arrow Connector 8" o:spid="_x0000_s1026" type="#_x0000_t32" style="position:absolute;margin-left:126.7pt;margin-top:7.7pt;width:140.8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" strokecolor="#00b050" strokeweight="2.25pt">
                <v:stroke endarrow="open"/>
              </v:shape>
            </w:pict>
          </mc:Fallback>
        </mc:AlternateContent>
      </w:r>
    </w:p>
    <w:p w14:paraId="2512357E" w14:textId="355B3211" w:rsidR="00023166" w:rsidRDefault="00023166" w:rsidP="00023166">
      <w:r>
        <w:rPr>
          <w:noProof/>
          <w:lang w:eastAsia="en-GB"/>
        </w:rPr>
        <mc:AlternateContent>
          <mc:Choice Requires="wps">
            <w:drawing>
              <wp:anchor distT="0" distB="0" distL="114300" distR="114300" simplePos="0" relativeHeight="251683840" behindDoc="0" locked="0" layoutInCell="1" allowOverlap="1" wp14:anchorId="130402BB" wp14:editId="5252DC22">
                <wp:simplePos x="0" y="0"/>
                <wp:positionH relativeFrom="column">
                  <wp:posOffset>326390</wp:posOffset>
                </wp:positionH>
                <wp:positionV relativeFrom="paragraph">
                  <wp:posOffset>138049</wp:posOffset>
                </wp:positionV>
                <wp:extent cx="0" cy="900000"/>
                <wp:effectExtent l="133350" t="0" r="57150" b="52705"/>
                <wp:wrapNone/>
                <wp:docPr id="11" name="Straight Arrow Connector 11"/>
                <wp:cNvGraphicFramePr/>
                <a:graphic xmlns:a="http://schemas.openxmlformats.org/drawingml/2006/main">
                  <a:graphicData uri="http://schemas.microsoft.com/office/word/2010/wordprocessingShape">
                    <wps:wsp>
                      <wps:cNvCnPr/>
                      <wps:spPr>
                        <a:xfrm>
                          <a:off x="0" y="0"/>
                          <a:ext cx="0" cy="900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532011" id="Straight Arrow Connector 11" o:spid="_x0000_s1026" type="#_x0000_t32" style="position:absolute;margin-left:25.7pt;margin-top:10.85pt;width:0;height:7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" strokecolor="red" strokeweight="2.25pt">
                <v:stroke endarrow="open"/>
              </v:shape>
            </w:pict>
          </mc:Fallback>
        </mc:AlternateContent>
      </w:r>
    </w:p>
    <w:p w14:paraId="469AEAB4" w14:textId="44CBE7CC" w:rsidR="00023166" w:rsidRDefault="00D05779" w:rsidP="00023166">
      <w:pPr>
        <w:tabs>
          <w:tab w:val="left" w:pos="1365"/>
        </w:tabs>
      </w:pPr>
      <w:r>
        <w:rPr>
          <w:noProof/>
          <w:lang w:eastAsia="en-GB"/>
        </w:rPr>
        <mc:AlternateContent>
          <mc:Choice Requires="wps">
            <w:drawing>
              <wp:anchor distT="45720" distB="45720" distL="114300" distR="114300" simplePos="0" relativeHeight="251721728" behindDoc="0" locked="0" layoutInCell="1" allowOverlap="1" wp14:anchorId="3B82E093" wp14:editId="2A0E4B74">
                <wp:simplePos x="0" y="0"/>
                <wp:positionH relativeFrom="column">
                  <wp:posOffset>466927</wp:posOffset>
                </wp:positionH>
                <wp:positionV relativeFrom="paragraph">
                  <wp:posOffset>268686</wp:posOffset>
                </wp:positionV>
                <wp:extent cx="441325" cy="242570"/>
                <wp:effectExtent l="0" t="0" r="0" b="508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63B1FEAC" w14:textId="77777777" w:rsidR="008856B1" w:rsidRPr="00EB7360" w:rsidRDefault="008856B1" w:rsidP="00D05779">
                            <w:pPr>
                              <w:rPr>
                                <w:rFonts w:ascii="Calibri" w:hAnsi="Calibri"/>
                              </w:rPr>
                            </w:pPr>
                            <w:r w:rsidRPr="00EB7360">
                              <w:rPr>
                                <w:rFonts w:ascii="Calibri" w:hAnsi="Calibri"/>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2E093" id="_x0000_s1034" type="#_x0000_t202" style="position:absolute;margin-left:36.75pt;margin-top:21.15pt;width:34.75pt;height:19.1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" stroked="f">
                <v:textbox>
                  <w:txbxContent>
                    <w:p w14:paraId="63B1FEAC" w14:textId="77777777" w:rsidR="008856B1" w:rsidRPr="00EB7360" w:rsidRDefault="008856B1" w:rsidP="00D05779">
                      <w:pPr>
                        <w:rPr>
                          <w:rFonts w:ascii="Calibri" w:hAnsi="Calibri"/>
                        </w:rPr>
                      </w:pPr>
                      <w:r w:rsidRPr="00EB7360">
                        <w:rPr>
                          <w:rFonts w:ascii="Calibri" w:hAnsi="Calibri"/>
                        </w:rPr>
                        <w:t>No</w:t>
                      </w:r>
                    </w:p>
                  </w:txbxContent>
                </v:textbox>
                <w10:wrap type="square"/>
              </v:shape>
            </w:pict>
          </mc:Fallback>
        </mc:AlternateContent>
      </w:r>
      <w:r w:rsidR="00023166">
        <w:rPr>
          <w:noProof/>
          <w:lang w:eastAsia="en-GB"/>
        </w:rPr>
        <mc:AlternateContent>
          <mc:Choice Requires="wps">
            <w:drawing>
              <wp:anchor distT="0" distB="0" distL="114300" distR="114300" simplePos="0" relativeHeight="251684864" behindDoc="0" locked="0" layoutInCell="1" allowOverlap="1" wp14:anchorId="65CF56E2" wp14:editId="60CD5C5B">
                <wp:simplePos x="0" y="0"/>
                <wp:positionH relativeFrom="column">
                  <wp:posOffset>3955415</wp:posOffset>
                </wp:positionH>
                <wp:positionV relativeFrom="paragraph">
                  <wp:posOffset>190932</wp:posOffset>
                </wp:positionV>
                <wp:extent cx="0" cy="1115695"/>
                <wp:effectExtent l="57150" t="38100" r="57150" b="8255"/>
                <wp:wrapNone/>
                <wp:docPr id="14" name="Straight Arrow Connector 14"/>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3E7B24" id="Straight Arrow Connector 14" o:spid="_x0000_s1026" type="#_x0000_t32" style="position:absolute;margin-left:311.45pt;margin-top:15.05pt;width:0;height:87.8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" strokecolor="#00b050" strokeweight="2.25pt">
                <v:stroke endarrow="open"/>
              </v:shape>
            </w:pict>
          </mc:Fallback>
        </mc:AlternateContent>
      </w:r>
      <w:r w:rsidR="00023166">
        <w:tab/>
      </w:r>
    </w:p>
    <w:p w14:paraId="402AE39E" w14:textId="2CBC09AC" w:rsidR="00023166" w:rsidRPr="0022599D" w:rsidRDefault="00023166" w:rsidP="00023166">
      <w:pPr>
        <w:tabs>
          <w:tab w:val="left" w:pos="1365"/>
        </w:tabs>
        <w:rPr>
          <w:rFonts w:asciiTheme="majorHAnsi" w:hAnsiTheme="majorHAnsi" w:cstheme="majorHAnsi"/>
          <w:b/>
        </w:rPr>
      </w:pPr>
      <w:r>
        <w:t xml:space="preserve">                                                                         </w:t>
      </w:r>
      <w:r w:rsidRPr="0022599D">
        <w:rPr>
          <w:rFonts w:asciiTheme="majorHAnsi" w:hAnsiTheme="majorHAnsi" w:cstheme="majorHAnsi"/>
        </w:rPr>
        <w:t xml:space="preserve"> </w:t>
      </w:r>
    </w:p>
    <w:p w14:paraId="486AF146" w14:textId="6198B555" w:rsidR="00023166" w:rsidRDefault="00023166" w:rsidP="00023166">
      <w:pPr>
        <w:tabs>
          <w:tab w:val="left" w:pos="1365"/>
        </w:tabs>
      </w:pPr>
      <w:r>
        <w:rPr>
          <w:noProof/>
          <w:lang w:eastAsia="en-GB"/>
        </w:rPr>
        <mc:AlternateContent>
          <mc:Choice Requires="wps">
            <w:drawing>
              <wp:anchor distT="0" distB="0" distL="114300" distR="114300" simplePos="0" relativeHeight="251686912" behindDoc="0" locked="0" layoutInCell="1" allowOverlap="1" wp14:anchorId="1AAC8169" wp14:editId="2D884A7A">
                <wp:simplePos x="0" y="0"/>
                <wp:positionH relativeFrom="column">
                  <wp:posOffset>-365735</wp:posOffset>
                </wp:positionH>
                <wp:positionV relativeFrom="paragraph">
                  <wp:posOffset>117374</wp:posOffset>
                </wp:positionV>
                <wp:extent cx="2033625" cy="1192378"/>
                <wp:effectExtent l="0" t="0" r="24130" b="27305"/>
                <wp:wrapNone/>
                <wp:docPr id="12" name="Rounded Rectangle 12"/>
                <wp:cNvGraphicFramePr/>
                <a:graphic xmlns:a="http://schemas.openxmlformats.org/drawingml/2006/main">
                  <a:graphicData uri="http://schemas.microsoft.com/office/word/2010/wordprocessingShape">
                    <wps:wsp>
                      <wps:cNvSpPr/>
                      <wps:spPr>
                        <a:xfrm>
                          <a:off x="0" y="0"/>
                          <a:ext cx="2033625" cy="1192378"/>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54E33" w14:textId="110FEA14" w:rsidR="008856B1" w:rsidRPr="00EB7360" w:rsidRDefault="008856B1" w:rsidP="0094446D">
                            <w:pPr>
                              <w:jc w:val="center"/>
                              <w:rPr>
                                <w:rFonts w:ascii="Calibri" w:hAnsi="Calibri" w:cstheme="majorHAnsi"/>
                                <w:color w:val="000000" w:themeColor="text1"/>
                              </w:rPr>
                            </w:pPr>
                            <w:r w:rsidRPr="00EB7360">
                              <w:rPr>
                                <w:rFonts w:ascii="Calibri" w:hAnsi="Calibri" w:cstheme="majorHAnsi"/>
                                <w:color w:val="000000" w:themeColor="text1"/>
                              </w:rPr>
                              <w:t>Will the exclusion take the pupil’s total number of excluded school days to above 15 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AC8169" id="Rounded Rectangle 12" o:spid="_x0000_s1035" style="position:absolute;margin-left:-28.8pt;margin-top:9.25pt;width:160.15pt;height:9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" filled="f" strokecolor="#347186" strokeweight="2pt">
                <v:textbox>
                  <w:txbxContent>
                    <w:p w14:paraId="04C54E33" w14:textId="110FEA14" w:rsidR="008856B1" w:rsidRPr="00EB7360" w:rsidRDefault="008856B1" w:rsidP="0094446D">
                      <w:pPr>
                        <w:jc w:val="center"/>
                        <w:rPr>
                          <w:rFonts w:ascii="Calibri" w:hAnsi="Calibri" w:cstheme="majorHAnsi"/>
                          <w:color w:val="000000" w:themeColor="text1"/>
                        </w:rPr>
                      </w:pPr>
                      <w:r w:rsidRPr="00EB7360">
                        <w:rPr>
                          <w:rFonts w:ascii="Calibri" w:hAnsi="Calibri" w:cstheme="majorHAnsi"/>
                          <w:color w:val="000000" w:themeColor="text1"/>
                        </w:rPr>
                        <w:t>Will the exclusion take the pupil’s total number of excluded school days to above 15 days for any given term?</w:t>
                      </w:r>
                    </w:p>
                  </w:txbxContent>
                </v:textbox>
              </v:roundrect>
            </w:pict>
          </mc:Fallback>
        </mc:AlternateContent>
      </w:r>
    </w:p>
    <w:p w14:paraId="49B6F235" w14:textId="16C07506" w:rsidR="00023166" w:rsidRDefault="00D05779" w:rsidP="00023166">
      <w:pPr>
        <w:tabs>
          <w:tab w:val="left" w:pos="1365"/>
        </w:tabs>
      </w:pPr>
      <w:r>
        <w:rPr>
          <w:noProof/>
          <w:lang w:eastAsia="en-GB"/>
        </w:rPr>
        <mc:AlternateContent>
          <mc:Choice Requires="wps">
            <w:drawing>
              <wp:anchor distT="45720" distB="45720" distL="114300" distR="114300" simplePos="0" relativeHeight="251713536" behindDoc="0" locked="0" layoutInCell="1" allowOverlap="1" wp14:anchorId="2CF2DE20" wp14:editId="23006D05">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2828C461" w14:textId="77777777" w:rsidR="008856B1" w:rsidRPr="00EB7360" w:rsidRDefault="008856B1" w:rsidP="00D05779">
                            <w:pPr>
                              <w:rPr>
                                <w:rFonts w:ascii="Calibri" w:hAnsi="Calibri"/>
                              </w:rPr>
                            </w:pPr>
                            <w:r w:rsidRPr="00EB7360">
                              <w:rPr>
                                <w:rFonts w:ascii="Calibri" w:hAnsi="Calibri"/>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2DE20" id="_x0000_s1036" type="#_x0000_t202" style="position:absolute;margin-left:167pt;margin-top:1.2pt;width:42.85pt;height:19.1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" stroked="f">
                <v:textbox>
                  <w:txbxContent>
                    <w:p w14:paraId="2828C461" w14:textId="77777777" w:rsidR="008856B1" w:rsidRPr="00EB7360" w:rsidRDefault="008856B1" w:rsidP="00D05779">
                      <w:pPr>
                        <w:rPr>
                          <w:rFonts w:ascii="Calibri" w:hAnsi="Calibri"/>
                        </w:rPr>
                      </w:pPr>
                      <w:r w:rsidRPr="00EB7360">
                        <w:rPr>
                          <w:rFonts w:ascii="Calibri" w:hAnsi="Calibri"/>
                        </w:rPr>
                        <w:t>Yes</w:t>
                      </w:r>
                    </w:p>
                  </w:txbxContent>
                </v:textbox>
                <w10:wrap type="square"/>
              </v:shape>
            </w:pict>
          </mc:Fallback>
        </mc:AlternateContent>
      </w:r>
    </w:p>
    <w:p w14:paraId="0A76A4B0" w14:textId="482D5EB9" w:rsidR="00023166" w:rsidRDefault="00023166" w:rsidP="00023166">
      <w:pPr>
        <w:tabs>
          <w:tab w:val="left" w:pos="1365"/>
        </w:tabs>
      </w:pPr>
      <w:r>
        <w:rPr>
          <w:noProof/>
          <w:lang w:eastAsia="en-GB"/>
        </w:rPr>
        <mc:AlternateContent>
          <mc:Choice Requires="wps">
            <w:drawing>
              <wp:anchor distT="0" distB="0" distL="114300" distR="114300" simplePos="0" relativeHeight="251687936" behindDoc="0" locked="0" layoutInCell="1" allowOverlap="1" wp14:anchorId="3936BAB6" wp14:editId="164C1A61">
                <wp:simplePos x="0" y="0"/>
                <wp:positionH relativeFrom="column">
                  <wp:posOffset>1682750</wp:posOffset>
                </wp:positionH>
                <wp:positionV relativeFrom="paragraph">
                  <wp:posOffset>72187</wp:posOffset>
                </wp:positionV>
                <wp:extent cx="2286000" cy="0"/>
                <wp:effectExtent l="0" t="19050" r="19050" b="19050"/>
                <wp:wrapNone/>
                <wp:docPr id="13" name="Straight Connector 13"/>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E40AF0" id="Straight Connector 1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" strokecolor="#00b050" strokeweight="2.25pt"/>
            </w:pict>
          </mc:Fallback>
        </mc:AlternateContent>
      </w:r>
    </w:p>
    <w:p w14:paraId="0498A7B8" w14:textId="006033A1" w:rsidR="00023166" w:rsidRPr="00963126" w:rsidRDefault="00023166" w:rsidP="00023166"/>
    <w:p w14:paraId="6F66DEA9" w14:textId="0663D313" w:rsidR="00023166" w:rsidRPr="00963126" w:rsidRDefault="00023166" w:rsidP="00023166">
      <w:r>
        <w:rPr>
          <w:noProof/>
          <w:lang w:eastAsia="en-GB"/>
        </w:rPr>
        <mc:AlternateContent>
          <mc:Choice Requires="wps">
            <w:drawing>
              <wp:anchor distT="0" distB="0" distL="114300" distR="114300" simplePos="0" relativeHeight="251689984" behindDoc="0" locked="0" layoutInCell="1" allowOverlap="1" wp14:anchorId="03393D41" wp14:editId="0A8BDF4E">
                <wp:simplePos x="0" y="0"/>
                <wp:positionH relativeFrom="column">
                  <wp:posOffset>300990</wp:posOffset>
                </wp:positionH>
                <wp:positionV relativeFrom="paragraph">
                  <wp:posOffset>73838</wp:posOffset>
                </wp:positionV>
                <wp:extent cx="0" cy="891540"/>
                <wp:effectExtent l="133350" t="0" r="57150" b="41910"/>
                <wp:wrapNone/>
                <wp:docPr id="15" name="Straight Arrow Connector 15"/>
                <wp:cNvGraphicFramePr/>
                <a:graphic xmlns:a="http://schemas.openxmlformats.org/drawingml/2006/main">
                  <a:graphicData uri="http://schemas.microsoft.com/office/word/2010/wordprocessingShape">
                    <wps:wsp>
                      <wps:cNvCnPr/>
                      <wps:spPr>
                        <a:xfrm>
                          <a:off x="0" y="0"/>
                          <a:ext cx="0" cy="89154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15FAA9" id="Straight Arrow Connector 15" o:spid="_x0000_s1026" type="#_x0000_t32" style="position:absolute;margin-left:23.7pt;margin-top:5.8pt;width:0;height:7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" strokecolor="red" strokeweight="2.25pt">
                <v:stroke endarrow="open"/>
              </v:shape>
            </w:pict>
          </mc:Fallback>
        </mc:AlternateContent>
      </w:r>
    </w:p>
    <w:p w14:paraId="5878E8A9" w14:textId="7330E75E" w:rsidR="00023166" w:rsidRPr="00952775" w:rsidRDefault="00D05779" w:rsidP="00023166">
      <w:pPr>
        <w:tabs>
          <w:tab w:val="left" w:pos="3609"/>
        </w:tabs>
        <w:rPr>
          <w:b/>
        </w:rPr>
      </w:pPr>
      <w:r>
        <w:rPr>
          <w:noProof/>
          <w:lang w:eastAsia="en-GB"/>
        </w:rPr>
        <mc:AlternateContent>
          <mc:Choice Requires="wps">
            <w:drawing>
              <wp:anchor distT="45720" distB="45720" distL="114300" distR="114300" simplePos="0" relativeHeight="251723776" behindDoc="0" locked="0" layoutInCell="1" allowOverlap="1" wp14:anchorId="0EA35CCB" wp14:editId="1808A6F1">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1717789" w14:textId="77777777" w:rsidR="008856B1" w:rsidRPr="00EB7360" w:rsidRDefault="008856B1" w:rsidP="00D05779">
                            <w:pPr>
                              <w:rPr>
                                <w:rFonts w:ascii="Calibri" w:hAnsi="Calibri"/>
                              </w:rPr>
                            </w:pPr>
                            <w:r w:rsidRPr="00EB7360">
                              <w:rPr>
                                <w:rFonts w:ascii="Calibri" w:hAnsi="Calibri"/>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35CCB" id="_x0000_s1037" type="#_x0000_t202" style="position:absolute;margin-left:36.75pt;margin-top:16.45pt;width:34.75pt;height:19.1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" stroked="f">
                <v:textbox>
                  <w:txbxContent>
                    <w:p w14:paraId="01717789" w14:textId="77777777" w:rsidR="008856B1" w:rsidRPr="00EB7360" w:rsidRDefault="008856B1" w:rsidP="00D05779">
                      <w:pPr>
                        <w:rPr>
                          <w:rFonts w:ascii="Calibri" w:hAnsi="Calibri"/>
                        </w:rPr>
                      </w:pPr>
                      <w:r w:rsidRPr="00EB7360">
                        <w:rPr>
                          <w:rFonts w:ascii="Calibri" w:hAnsi="Calibri"/>
                        </w:rPr>
                        <w:t>No</w:t>
                      </w:r>
                    </w:p>
                  </w:txbxContent>
                </v:textbox>
                <w10:wrap type="square"/>
              </v:shape>
            </w:pict>
          </mc:Fallback>
        </mc:AlternateContent>
      </w:r>
      <w:r w:rsidR="00023166">
        <w:tab/>
      </w:r>
    </w:p>
    <w:p w14:paraId="7916DF95" w14:textId="05E19EAB" w:rsidR="00023166" w:rsidRDefault="00650AC3" w:rsidP="00023166">
      <w:r>
        <w:rPr>
          <w:noProof/>
          <w:lang w:eastAsia="en-GB"/>
        </w:rPr>
        <mc:AlternateContent>
          <mc:Choice Requires="wps">
            <w:drawing>
              <wp:anchor distT="0" distB="0" distL="114300" distR="114300" simplePos="0" relativeHeight="251691008" behindDoc="0" locked="0" layoutInCell="1" allowOverlap="1" wp14:anchorId="77E163F9" wp14:editId="309F6F37">
                <wp:simplePos x="0" y="0"/>
                <wp:positionH relativeFrom="column">
                  <wp:posOffset>-401930</wp:posOffset>
                </wp:positionH>
                <wp:positionV relativeFrom="paragraph">
                  <wp:posOffset>345313</wp:posOffset>
                </wp:positionV>
                <wp:extent cx="1967788" cy="1177747"/>
                <wp:effectExtent l="0" t="0" r="13970" b="22860"/>
                <wp:wrapNone/>
                <wp:docPr id="23" name="Rounded Rectangle 16"/>
                <wp:cNvGraphicFramePr/>
                <a:graphic xmlns:a="http://schemas.openxmlformats.org/drawingml/2006/main">
                  <a:graphicData uri="http://schemas.microsoft.com/office/word/2010/wordprocessingShape">
                    <wps:wsp>
                      <wps:cNvSpPr/>
                      <wps:spPr>
                        <a:xfrm>
                          <a:off x="0" y="0"/>
                          <a:ext cx="1967788" cy="1177747"/>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EB8CF5" w14:textId="6F3A7E06" w:rsidR="008856B1" w:rsidRPr="00EB7360" w:rsidRDefault="008856B1" w:rsidP="00023166">
                            <w:pPr>
                              <w:jc w:val="center"/>
                              <w:rPr>
                                <w:rFonts w:ascii="Calibri" w:hAnsi="Calibri" w:cstheme="majorHAnsi"/>
                                <w:color w:val="000000" w:themeColor="text1"/>
                              </w:rPr>
                            </w:pPr>
                            <w:r w:rsidRPr="00EB7360">
                              <w:rPr>
                                <w:rFonts w:ascii="Calibri" w:hAnsi="Calibri" w:cstheme="majorHAnsi"/>
                                <w:color w:val="000000" w:themeColor="text1"/>
                              </w:rPr>
                              <w:t>Will the exclusion take the pupil’s total number of excluded school days to above 5 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163F9" id="Rounded Rectangle 16" o:spid="_x0000_s1038" style="position:absolute;margin-left:-31.65pt;margin-top:27.2pt;width:154.95pt;height:9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" filled="f" strokecolor="#347186" strokeweight="2pt">
                <v:textbox>
                  <w:txbxContent>
                    <w:p w14:paraId="44EB8CF5" w14:textId="6F3A7E06" w:rsidR="008856B1" w:rsidRPr="00EB7360" w:rsidRDefault="008856B1" w:rsidP="00023166">
                      <w:pPr>
                        <w:jc w:val="center"/>
                        <w:rPr>
                          <w:rFonts w:ascii="Calibri" w:hAnsi="Calibri" w:cstheme="majorHAnsi"/>
                          <w:color w:val="000000" w:themeColor="text1"/>
                        </w:rPr>
                      </w:pPr>
                      <w:r w:rsidRPr="00EB7360">
                        <w:rPr>
                          <w:rFonts w:ascii="Calibri" w:hAnsi="Calibri" w:cstheme="majorHAnsi"/>
                          <w:color w:val="000000" w:themeColor="text1"/>
                        </w:rPr>
                        <w:t>Will the exclusion take the pupil’s total number of excluded school days to above 5 days for any given term?</w:t>
                      </w:r>
                    </w:p>
                  </w:txbxContent>
                </v:textbox>
              </v:roundrect>
            </w:pict>
          </mc:Fallback>
        </mc:AlternateContent>
      </w:r>
    </w:p>
    <w:p w14:paraId="7D8C3FA7" w14:textId="0A94157E" w:rsidR="00023166" w:rsidRDefault="00650AC3" w:rsidP="00023166">
      <w:r>
        <w:rPr>
          <w:noProof/>
          <w:lang w:eastAsia="en-GB"/>
        </w:rPr>
        <mc:AlternateContent>
          <mc:Choice Requires="wps">
            <w:drawing>
              <wp:anchor distT="0" distB="0" distL="114300" distR="114300" simplePos="0" relativeHeight="251703296" behindDoc="0" locked="0" layoutInCell="1" allowOverlap="1" wp14:anchorId="0CE63518" wp14:editId="180DEBFB">
                <wp:simplePos x="0" y="0"/>
                <wp:positionH relativeFrom="column">
                  <wp:posOffset>4067175</wp:posOffset>
                </wp:positionH>
                <wp:positionV relativeFrom="paragraph">
                  <wp:posOffset>7595</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D69B4C" w14:textId="04693541" w:rsidR="008856B1" w:rsidRPr="00EB7360" w:rsidRDefault="008856B1" w:rsidP="00D05779">
                            <w:pPr>
                              <w:jc w:val="center"/>
                              <w:rPr>
                                <w:rFonts w:ascii="Calibri" w:hAnsi="Calibri" w:cstheme="majorHAnsi"/>
                                <w:color w:val="FFFFFF" w:themeColor="background1"/>
                              </w:rPr>
                            </w:pPr>
                            <w:r w:rsidRPr="00EB7360">
                              <w:rPr>
                                <w:rFonts w:ascii="Calibri" w:hAnsi="Calibri" w:cstheme="majorHAnsi"/>
                                <w:color w:val="FFFFFF" w:themeColor="background1"/>
                              </w:rPr>
                              <w:t xml:space="preserve">The </w:t>
                            </w:r>
                            <w:r w:rsidRPr="00E63E4A">
                              <w:rPr>
                                <w:rFonts w:ascii="Calibri" w:hAnsi="Calibri" w:cstheme="majorHAnsi"/>
                                <w:color w:val="FFFFFF" w:themeColor="background1"/>
                              </w:rPr>
                              <w:t>LGC</w:t>
                            </w:r>
                            <w:r w:rsidRPr="00EB7360">
                              <w:rPr>
                                <w:rFonts w:ascii="Calibri" w:hAnsi="Calibri" w:cstheme="majorHAnsi"/>
                                <w:color w:val="FFFFFF" w:themeColor="background1"/>
                              </w:rPr>
                              <w:t xml:space="preserve"> must convene a meeting to consider the reinstatement of the pupil within 50 days of receiving the notice of the 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E63518" id="_x0000_s1039" style="position:absolute;margin-left:320.25pt;margin-top:.6pt;width:159.3pt;height:114.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" fillcolor="#347186" strokecolor="#347186" strokeweight="2pt">
                <v:textbox>
                  <w:txbxContent>
                    <w:p w14:paraId="24D69B4C" w14:textId="04693541" w:rsidR="008856B1" w:rsidRPr="00EB7360" w:rsidRDefault="008856B1" w:rsidP="00D05779">
                      <w:pPr>
                        <w:jc w:val="center"/>
                        <w:rPr>
                          <w:rFonts w:ascii="Calibri" w:hAnsi="Calibri" w:cstheme="majorHAnsi"/>
                          <w:color w:val="FFFFFF" w:themeColor="background1"/>
                        </w:rPr>
                      </w:pPr>
                      <w:r w:rsidRPr="00EB7360">
                        <w:rPr>
                          <w:rFonts w:ascii="Calibri" w:hAnsi="Calibri" w:cstheme="majorHAnsi"/>
                          <w:color w:val="FFFFFF" w:themeColor="background1"/>
                        </w:rPr>
                        <w:t xml:space="preserve">The </w:t>
                      </w:r>
                      <w:r w:rsidRPr="00E63E4A">
                        <w:rPr>
                          <w:rFonts w:ascii="Calibri" w:hAnsi="Calibri" w:cstheme="majorHAnsi"/>
                          <w:color w:val="FFFFFF" w:themeColor="background1"/>
                        </w:rPr>
                        <w:t>LGC</w:t>
                      </w:r>
                      <w:r w:rsidRPr="00EB7360">
                        <w:rPr>
                          <w:rFonts w:ascii="Calibri" w:hAnsi="Calibri" w:cstheme="majorHAnsi"/>
                          <w:color w:val="FFFFFF" w:themeColor="background1"/>
                        </w:rPr>
                        <w:t xml:space="preserve"> must convene a meeting to consider the reinstatement of the pupil within 50 days of receiving the notice of the exclusion.</w:t>
                      </w:r>
                    </w:p>
                  </w:txbxContent>
                </v:textbox>
              </v:roundrect>
            </w:pict>
          </mc:Fallback>
        </mc:AlternateContent>
      </w:r>
      <w:r>
        <w:rPr>
          <w:noProof/>
          <w:lang w:eastAsia="en-GB"/>
        </w:rPr>
        <mc:AlternateContent>
          <mc:Choice Requires="wps">
            <w:drawing>
              <wp:anchor distT="0" distB="0" distL="114300" distR="114300" simplePos="0" relativeHeight="251696128" behindDoc="0" locked="0" layoutInCell="1" allowOverlap="1" wp14:anchorId="13283F58" wp14:editId="1F44BE91">
                <wp:simplePos x="0" y="0"/>
                <wp:positionH relativeFrom="margin">
                  <wp:posOffset>2029460</wp:posOffset>
                </wp:positionH>
                <wp:positionV relativeFrom="paragraph">
                  <wp:posOffset>20904</wp:posOffset>
                </wp:positionV>
                <wp:extent cx="1533525" cy="1257300"/>
                <wp:effectExtent l="0" t="0" r="28575" b="19050"/>
                <wp:wrapNone/>
                <wp:docPr id="5"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5EEDF" w14:textId="5EF352CA" w:rsidR="008856B1" w:rsidRPr="00EB7360" w:rsidRDefault="008856B1" w:rsidP="00023166">
                            <w:pPr>
                              <w:jc w:val="center"/>
                              <w:rPr>
                                <w:rFonts w:ascii="Calibri" w:hAnsi="Calibri" w:cstheme="majorHAnsi"/>
                                <w:color w:val="000000" w:themeColor="text1"/>
                              </w:rPr>
                            </w:pPr>
                            <w:r w:rsidRPr="00EB7360">
                              <w:rPr>
                                <w:rFonts w:ascii="Calibri" w:hAnsi="Calibri" w:cstheme="majorHAnsi"/>
                                <w:color w:val="000000" w:themeColor="text1"/>
                              </w:rPr>
                              <w:t xml:space="preserve">Have the parents requested a </w:t>
                            </w:r>
                            <w:r w:rsidRPr="00E63E4A">
                              <w:rPr>
                                <w:rFonts w:ascii="Calibri" w:hAnsi="Calibri" w:cstheme="majorHAnsi"/>
                                <w:color w:val="000000" w:themeColor="text1"/>
                              </w:rPr>
                              <w:t>meeting with the governors</w:t>
                            </w:r>
                            <w:r w:rsidRPr="00EB7360">
                              <w:rPr>
                                <w:rFonts w:ascii="Calibri" w:hAnsi="Calibri" w:cstheme="majorHAns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83F58" id="Rounded Rectangle 21" o:spid="_x0000_s1040" style="position:absolute;margin-left:159.8pt;margin-top:1.65pt;width:120.75pt;height:99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" filled="f" strokecolor="#347186" strokeweight="2pt">
                <v:textbox>
                  <w:txbxContent>
                    <w:p w14:paraId="14B5EEDF" w14:textId="5EF352CA" w:rsidR="008856B1" w:rsidRPr="00EB7360" w:rsidRDefault="008856B1" w:rsidP="00023166">
                      <w:pPr>
                        <w:jc w:val="center"/>
                        <w:rPr>
                          <w:rFonts w:ascii="Calibri" w:hAnsi="Calibri" w:cstheme="majorHAnsi"/>
                          <w:color w:val="000000" w:themeColor="text1"/>
                        </w:rPr>
                      </w:pPr>
                      <w:r w:rsidRPr="00EB7360">
                        <w:rPr>
                          <w:rFonts w:ascii="Calibri" w:hAnsi="Calibri" w:cstheme="majorHAnsi"/>
                          <w:color w:val="000000" w:themeColor="text1"/>
                        </w:rPr>
                        <w:t xml:space="preserve">Have the parents requested a </w:t>
                      </w:r>
                      <w:r w:rsidRPr="00E63E4A">
                        <w:rPr>
                          <w:rFonts w:ascii="Calibri" w:hAnsi="Calibri" w:cstheme="majorHAnsi"/>
                          <w:color w:val="000000" w:themeColor="text1"/>
                        </w:rPr>
                        <w:t>meeting with the governors</w:t>
                      </w:r>
                      <w:r w:rsidRPr="00EB7360">
                        <w:rPr>
                          <w:rFonts w:ascii="Calibri" w:hAnsi="Calibri" w:cstheme="majorHAnsi"/>
                          <w:color w:val="000000" w:themeColor="text1"/>
                        </w:rPr>
                        <w:t>?</w:t>
                      </w:r>
                    </w:p>
                  </w:txbxContent>
                </v:textbox>
                <w10:wrap anchorx="margin"/>
              </v:roundrect>
            </w:pict>
          </mc:Fallback>
        </mc:AlternateContent>
      </w:r>
    </w:p>
    <w:p w14:paraId="0872D27F" w14:textId="174DD92B" w:rsidR="00023166" w:rsidRPr="00952775" w:rsidRDefault="0094446D" w:rsidP="00023166">
      <w:pPr>
        <w:tabs>
          <w:tab w:val="left" w:pos="1365"/>
          <w:tab w:val="left" w:pos="1739"/>
        </w:tabs>
        <w:rPr>
          <w:b/>
        </w:rPr>
      </w:pPr>
      <w:r>
        <w:rPr>
          <w:noProof/>
          <w:lang w:eastAsia="en-GB"/>
        </w:rPr>
        <mc:AlternateContent>
          <mc:Choice Requires="wps">
            <w:drawing>
              <wp:anchor distT="45720" distB="45720" distL="114300" distR="114300" simplePos="0" relativeHeight="251717632" behindDoc="0" locked="0" layoutInCell="1" allowOverlap="1" wp14:anchorId="46FB73BE" wp14:editId="624A5E62">
                <wp:simplePos x="0" y="0"/>
                <wp:positionH relativeFrom="column">
                  <wp:posOffset>3613150</wp:posOffset>
                </wp:positionH>
                <wp:positionV relativeFrom="paragraph">
                  <wp:posOffset>52070</wp:posOffset>
                </wp:positionV>
                <wp:extent cx="409575" cy="254635"/>
                <wp:effectExtent l="0" t="0" r="9525"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4635"/>
                        </a:xfrm>
                        <a:prstGeom prst="rect">
                          <a:avLst/>
                        </a:prstGeom>
                        <a:solidFill>
                          <a:srgbClr val="FFFFFF"/>
                        </a:solidFill>
                        <a:ln w="9525">
                          <a:noFill/>
                          <a:miter lim="800000"/>
                          <a:headEnd/>
                          <a:tailEnd/>
                        </a:ln>
                      </wps:spPr>
                      <wps:txbx>
                        <w:txbxContent>
                          <w:p w14:paraId="6F29F909" w14:textId="77777777" w:rsidR="008856B1" w:rsidRPr="00EB7360" w:rsidRDefault="008856B1" w:rsidP="00D05779">
                            <w:pPr>
                              <w:rPr>
                                <w:rFonts w:ascii="Calibri" w:hAnsi="Calibri"/>
                              </w:rPr>
                            </w:pPr>
                            <w:r w:rsidRPr="00EB7360">
                              <w:rPr>
                                <w:rFonts w:ascii="Calibri" w:hAnsi="Calibri"/>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B73BE" id="_x0000_s1041" type="#_x0000_t202" style="position:absolute;margin-left:284.5pt;margin-top:4.1pt;width:32.25pt;height:20.0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" stroked="f">
                <v:textbox>
                  <w:txbxContent>
                    <w:p w14:paraId="6F29F909" w14:textId="77777777" w:rsidR="008856B1" w:rsidRPr="00EB7360" w:rsidRDefault="008856B1" w:rsidP="00D05779">
                      <w:pPr>
                        <w:rPr>
                          <w:rFonts w:ascii="Calibri" w:hAnsi="Calibri"/>
                        </w:rPr>
                      </w:pPr>
                      <w:r w:rsidRPr="00EB7360">
                        <w:rPr>
                          <w:rFonts w:ascii="Calibri" w:hAnsi="Calibri"/>
                        </w:rPr>
                        <w:t>Yes</w:t>
                      </w:r>
                    </w:p>
                  </w:txbxContent>
                </v:textbox>
                <w10:wrap type="square"/>
              </v:shape>
            </w:pict>
          </mc:Fallback>
        </mc:AlternateContent>
      </w:r>
      <w:r>
        <w:rPr>
          <w:noProof/>
          <w:lang w:eastAsia="en-GB"/>
        </w:rPr>
        <mc:AlternateContent>
          <mc:Choice Requires="wps">
            <w:drawing>
              <wp:anchor distT="45720" distB="45720" distL="114300" distR="114300" simplePos="0" relativeHeight="251715584" behindDoc="0" locked="0" layoutInCell="1" allowOverlap="1" wp14:anchorId="73AA50AE" wp14:editId="199BD949">
                <wp:simplePos x="0" y="0"/>
                <wp:positionH relativeFrom="column">
                  <wp:posOffset>1609090</wp:posOffset>
                </wp:positionH>
                <wp:positionV relativeFrom="paragraph">
                  <wp:posOffset>37465</wp:posOffset>
                </wp:positionV>
                <wp:extent cx="387350" cy="269875"/>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9875"/>
                        </a:xfrm>
                        <a:prstGeom prst="rect">
                          <a:avLst/>
                        </a:prstGeom>
                        <a:solidFill>
                          <a:srgbClr val="FFFFFF"/>
                        </a:solidFill>
                        <a:ln w="9525">
                          <a:noFill/>
                          <a:miter lim="800000"/>
                          <a:headEnd/>
                          <a:tailEnd/>
                        </a:ln>
                      </wps:spPr>
                      <wps:txbx>
                        <w:txbxContent>
                          <w:p w14:paraId="0306CF30" w14:textId="77777777" w:rsidR="008856B1" w:rsidRPr="00EB7360" w:rsidRDefault="008856B1" w:rsidP="00D05779">
                            <w:pPr>
                              <w:rPr>
                                <w:rFonts w:ascii="Calibri" w:hAnsi="Calibri"/>
                              </w:rPr>
                            </w:pPr>
                            <w:r w:rsidRPr="00EB7360">
                              <w:rPr>
                                <w:rFonts w:ascii="Calibri" w:hAnsi="Calibri"/>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A50AE" id="_x0000_s1042" type="#_x0000_t202" style="position:absolute;margin-left:126.7pt;margin-top:2.95pt;width:30.5pt;height:21.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" stroked="f">
                <v:textbox>
                  <w:txbxContent>
                    <w:p w14:paraId="0306CF30" w14:textId="77777777" w:rsidR="008856B1" w:rsidRPr="00EB7360" w:rsidRDefault="008856B1" w:rsidP="00D05779">
                      <w:pPr>
                        <w:rPr>
                          <w:rFonts w:ascii="Calibri" w:hAnsi="Calibri"/>
                        </w:rPr>
                      </w:pPr>
                      <w:r w:rsidRPr="00EB7360">
                        <w:rPr>
                          <w:rFonts w:ascii="Calibri" w:hAnsi="Calibri"/>
                        </w:rPr>
                        <w:t>Yes</w:t>
                      </w:r>
                    </w:p>
                  </w:txbxContent>
                </v:textbox>
                <w10:wrap type="square"/>
              </v:shape>
            </w:pict>
          </mc:Fallback>
        </mc:AlternateContent>
      </w:r>
      <w:r w:rsidR="00023166">
        <w:tab/>
      </w:r>
    </w:p>
    <w:p w14:paraId="38020A1C" w14:textId="0CDAB56B" w:rsidR="00023166" w:rsidRPr="00952775" w:rsidRDefault="00023166" w:rsidP="00023166">
      <w:r>
        <w:rPr>
          <w:noProof/>
          <w:lang w:eastAsia="en-GB"/>
        </w:rPr>
        <mc:AlternateContent>
          <mc:Choice Requires="wps">
            <w:drawing>
              <wp:anchor distT="0" distB="0" distL="114300" distR="114300" simplePos="0" relativeHeight="251697152" behindDoc="0" locked="0" layoutInCell="1" allowOverlap="1" wp14:anchorId="40480578" wp14:editId="5BA07280">
                <wp:simplePos x="0" y="0"/>
                <wp:positionH relativeFrom="column">
                  <wp:posOffset>3582797</wp:posOffset>
                </wp:positionH>
                <wp:positionV relativeFrom="paragraph">
                  <wp:posOffset>90805</wp:posOffset>
                </wp:positionV>
                <wp:extent cx="470647" cy="0"/>
                <wp:effectExtent l="0" t="133350" r="0" b="133350"/>
                <wp:wrapNone/>
                <wp:docPr id="192" name="Straight Arrow Connector 192"/>
                <wp:cNvGraphicFramePr/>
                <a:graphic xmlns:a="http://schemas.openxmlformats.org/drawingml/2006/main">
                  <a:graphicData uri="http://schemas.microsoft.com/office/word/2010/wordprocessingShape">
                    <wps:wsp>
                      <wps:cNvCnPr/>
                      <wps:spPr>
                        <a:xfrm>
                          <a:off x="0" y="0"/>
                          <a:ext cx="4706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B0AF31" id="Straight Arrow Connector 192" o:spid="_x0000_s1026" type="#_x0000_t32" style="position:absolute;margin-left:282.1pt;margin-top:7.15pt;width:37.05pt;height:0;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" strokecolor="#00b050" strokeweight="2.25pt">
                <v:stroke endarrow="open"/>
              </v:shape>
            </w:pict>
          </mc:Fallback>
        </mc:AlternateContent>
      </w:r>
      <w:r w:rsidR="00EB7360">
        <w:rPr>
          <w:noProof/>
          <w:lang w:eastAsia="en-GB"/>
        </w:rPr>
        <mc:AlternateContent>
          <mc:Choice Requires="wps">
            <w:drawing>
              <wp:anchor distT="0" distB="0" distL="114300" distR="114300" simplePos="0" relativeHeight="251695104" behindDoc="0" locked="0" layoutInCell="1" allowOverlap="1" wp14:anchorId="50DA6194" wp14:editId="5E2FBC09">
                <wp:simplePos x="0" y="0"/>
                <wp:positionH relativeFrom="column">
                  <wp:posOffset>1572797</wp:posOffset>
                </wp:positionH>
                <wp:positionV relativeFrom="paragraph">
                  <wp:posOffset>91440</wp:posOffset>
                </wp:positionV>
                <wp:extent cx="438785" cy="0"/>
                <wp:effectExtent l="0" t="133350" r="0" b="133350"/>
                <wp:wrapNone/>
                <wp:docPr id="26" name="Straight Arrow Connector 26"/>
                <wp:cNvGraphicFramePr/>
                <a:graphic xmlns:a="http://schemas.openxmlformats.org/drawingml/2006/main">
                  <a:graphicData uri="http://schemas.microsoft.com/office/word/2010/wordprocessingShape">
                    <wps:wsp>
                      <wps:cNvCnPr/>
                      <wps:spPr>
                        <a:xfrm>
                          <a:off x="0" y="0"/>
                          <a:ext cx="438785"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F3FBC8" id="Straight Arrow Connector 26" o:spid="_x0000_s1026" type="#_x0000_t32" style="position:absolute;margin-left:123.85pt;margin-top:7.2pt;width:34.5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" strokecolor="#00b050" strokeweight="2.25pt">
                <v:stroke endarrow="open"/>
              </v:shape>
            </w:pict>
          </mc:Fallback>
        </mc:AlternateContent>
      </w:r>
    </w:p>
    <w:p w14:paraId="414AA1F3" w14:textId="44DF6671" w:rsidR="00023166" w:rsidRPr="0022599D" w:rsidRDefault="00650AC3" w:rsidP="00023166">
      <w:pPr>
        <w:tabs>
          <w:tab w:val="left" w:pos="2974"/>
          <w:tab w:val="left" w:pos="6545"/>
        </w:tabs>
        <w:rPr>
          <w:rFonts w:asciiTheme="majorHAnsi" w:hAnsiTheme="majorHAnsi" w:cstheme="majorHAnsi"/>
          <w:b/>
        </w:rPr>
      </w:pPr>
      <w:r>
        <w:rPr>
          <w:noProof/>
          <w:lang w:eastAsia="en-GB"/>
        </w:rPr>
        <mc:AlternateContent>
          <mc:Choice Requires="wps">
            <w:drawing>
              <wp:anchor distT="0" distB="0" distL="114300" distR="114300" simplePos="0" relativeHeight="251693056" behindDoc="0" locked="0" layoutInCell="1" allowOverlap="1" wp14:anchorId="581E6759" wp14:editId="2A2CE664">
                <wp:simplePos x="0" y="0"/>
                <wp:positionH relativeFrom="column">
                  <wp:posOffset>311175</wp:posOffset>
                </wp:positionH>
                <wp:positionV relativeFrom="paragraph">
                  <wp:posOffset>274524</wp:posOffset>
                </wp:positionV>
                <wp:extent cx="0" cy="671830"/>
                <wp:effectExtent l="133350" t="0" r="76200" b="52070"/>
                <wp:wrapNone/>
                <wp:docPr id="25" name="Straight Arrow Connector 25"/>
                <wp:cNvGraphicFramePr/>
                <a:graphic xmlns:a="http://schemas.openxmlformats.org/drawingml/2006/main">
                  <a:graphicData uri="http://schemas.microsoft.com/office/word/2010/wordprocessingShape">
                    <wps:wsp>
                      <wps:cNvCnPr/>
                      <wps:spPr>
                        <a:xfrm>
                          <a:off x="0" y="0"/>
                          <a:ext cx="0" cy="67183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C6093B" id="Straight Arrow Connector 25" o:spid="_x0000_s1026" type="#_x0000_t32" style="position:absolute;margin-left:24.5pt;margin-top:21.6pt;width:0;height:5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" strokecolor="red" strokeweight="2.25pt">
                <v:stroke endarrow="open"/>
              </v:shape>
            </w:pict>
          </mc:Fallback>
        </mc:AlternateContent>
      </w:r>
      <w:r w:rsidR="00023166">
        <w:tab/>
      </w:r>
      <w:r w:rsidR="00023166" w:rsidRPr="0022599D">
        <w:rPr>
          <w:rFonts w:asciiTheme="majorHAnsi" w:hAnsiTheme="majorHAnsi" w:cstheme="majorHAnsi"/>
          <w:b/>
        </w:rPr>
        <w:tab/>
      </w:r>
    </w:p>
    <w:p w14:paraId="6733AF95" w14:textId="6B5206E5" w:rsidR="00023166" w:rsidRPr="00952775" w:rsidRDefault="00650AC3" w:rsidP="00023166">
      <w:pPr>
        <w:tabs>
          <w:tab w:val="left" w:pos="2974"/>
        </w:tabs>
      </w:pPr>
      <w:r>
        <w:rPr>
          <w:rFonts w:asciiTheme="majorHAnsi" w:hAnsiTheme="majorHAnsi" w:cstheme="majorHAnsi"/>
          <w:noProof/>
          <w:lang w:eastAsia="en-GB"/>
        </w:rPr>
        <mc:AlternateContent>
          <mc:Choice Requires="wps">
            <w:drawing>
              <wp:anchor distT="0" distB="0" distL="114300" distR="114300" simplePos="0" relativeHeight="251699200" behindDoc="0" locked="0" layoutInCell="1" allowOverlap="1" wp14:anchorId="67FAE431" wp14:editId="76F03E60">
                <wp:simplePos x="0" y="0"/>
                <wp:positionH relativeFrom="margin">
                  <wp:align>center</wp:align>
                </wp:positionH>
                <wp:positionV relativeFrom="paragraph">
                  <wp:posOffset>39268</wp:posOffset>
                </wp:positionV>
                <wp:extent cx="0" cy="609600"/>
                <wp:effectExtent l="133350" t="0" r="57150" b="57150"/>
                <wp:wrapNone/>
                <wp:docPr id="193" name="Straight Arrow Connector 193"/>
                <wp:cNvGraphicFramePr/>
                <a:graphic xmlns:a="http://schemas.openxmlformats.org/drawingml/2006/main">
                  <a:graphicData uri="http://schemas.microsoft.com/office/word/2010/wordprocessingShape">
                    <wps:wsp>
                      <wps:cNvCnPr/>
                      <wps:spPr>
                        <a:xfrm>
                          <a:off x="0" y="0"/>
                          <a:ext cx="0" cy="6096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6DDBF1" id="Straight Arrow Connector 193" o:spid="_x0000_s1026" type="#_x0000_t32" style="position:absolute;margin-left:0;margin-top:3.1pt;width:0;height:48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" strokecolor="red" strokeweight="2.25pt">
                <v:stroke endarrow="open"/>
                <w10:wrap anchorx="margin"/>
              </v:shape>
            </w:pict>
          </mc:Fallback>
        </mc:AlternateContent>
      </w:r>
      <w:r w:rsidR="00D05779">
        <w:rPr>
          <w:noProof/>
          <w:lang w:eastAsia="en-GB"/>
        </w:rPr>
        <mc:AlternateContent>
          <mc:Choice Requires="wps">
            <w:drawing>
              <wp:anchor distT="45720" distB="45720" distL="114300" distR="114300" simplePos="0" relativeHeight="251727872" behindDoc="0" locked="0" layoutInCell="1" allowOverlap="1" wp14:anchorId="160EDDD2" wp14:editId="597305F1">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FEB63CC" w14:textId="77777777" w:rsidR="008856B1" w:rsidRPr="00EB7360" w:rsidRDefault="008856B1" w:rsidP="00D05779">
                            <w:pPr>
                              <w:rPr>
                                <w:rFonts w:ascii="Calibri" w:hAnsi="Calibri"/>
                              </w:rPr>
                            </w:pPr>
                            <w:r w:rsidRPr="00EB7360">
                              <w:rPr>
                                <w:rFonts w:ascii="Calibri" w:hAnsi="Calibri"/>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EDDD2" id="_x0000_s1043" type="#_x0000_t202" style="position:absolute;margin-left:248.95pt;margin-top:22.75pt;width:34.75pt;height:19.1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" stroked="f">
                <v:textbox>
                  <w:txbxContent>
                    <w:p w14:paraId="1FEB63CC" w14:textId="77777777" w:rsidR="008856B1" w:rsidRPr="00EB7360" w:rsidRDefault="008856B1" w:rsidP="00D05779">
                      <w:pPr>
                        <w:rPr>
                          <w:rFonts w:ascii="Calibri" w:hAnsi="Calibri"/>
                        </w:rPr>
                      </w:pPr>
                      <w:r w:rsidRPr="00EB7360">
                        <w:rPr>
                          <w:rFonts w:ascii="Calibri" w:hAnsi="Calibri"/>
                        </w:rPr>
                        <w:t>No</w:t>
                      </w:r>
                    </w:p>
                  </w:txbxContent>
                </v:textbox>
                <w10:wrap type="square"/>
              </v:shape>
            </w:pict>
          </mc:Fallback>
        </mc:AlternateContent>
      </w:r>
      <w:r w:rsidR="00023166">
        <w:rPr>
          <w:noProof/>
          <w:lang w:eastAsia="en-GB"/>
        </w:rPr>
        <w:t xml:space="preserve"> </w:t>
      </w:r>
      <w:r w:rsidR="00023166">
        <w:t xml:space="preserve">                                                                                              </w:t>
      </w:r>
    </w:p>
    <w:p w14:paraId="44E3CBD5" w14:textId="7459AC34" w:rsidR="00023166" w:rsidRPr="00952775" w:rsidRDefault="00650AC3" w:rsidP="00023166">
      <w:r>
        <w:rPr>
          <w:noProof/>
          <w:lang w:eastAsia="en-GB"/>
        </w:rPr>
        <mc:AlternateContent>
          <mc:Choice Requires="wps">
            <w:drawing>
              <wp:anchor distT="0" distB="0" distL="114300" distR="114300" simplePos="0" relativeHeight="251707392" behindDoc="0" locked="0" layoutInCell="1" allowOverlap="1" wp14:anchorId="6102B7E5" wp14:editId="2D03754F">
                <wp:simplePos x="0" y="0"/>
                <wp:positionH relativeFrom="column">
                  <wp:posOffset>-343256</wp:posOffset>
                </wp:positionH>
                <wp:positionV relativeFrom="paragraph">
                  <wp:posOffset>347066</wp:posOffset>
                </wp:positionV>
                <wp:extent cx="2370125" cy="1024128"/>
                <wp:effectExtent l="0" t="0" r="11430" b="24130"/>
                <wp:wrapNone/>
                <wp:docPr id="198" name="Rounded Rectangle 1"/>
                <wp:cNvGraphicFramePr/>
                <a:graphic xmlns:a="http://schemas.openxmlformats.org/drawingml/2006/main">
                  <a:graphicData uri="http://schemas.microsoft.com/office/word/2010/wordprocessingShape">
                    <wps:wsp>
                      <wps:cNvSpPr/>
                      <wps:spPr>
                        <a:xfrm>
                          <a:off x="0" y="0"/>
                          <a:ext cx="2370125" cy="1024128"/>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C83DF" w14:textId="000D9B9E" w:rsidR="008856B1" w:rsidRPr="00EB7360" w:rsidRDefault="008856B1" w:rsidP="00D05779">
                            <w:pPr>
                              <w:jc w:val="center"/>
                              <w:rPr>
                                <w:rFonts w:ascii="Calibri" w:hAnsi="Calibri" w:cstheme="majorHAnsi"/>
                                <w:color w:val="FFFFFF" w:themeColor="background1"/>
                              </w:rPr>
                            </w:pPr>
                            <w:r w:rsidRPr="00E53427">
                              <w:rPr>
                                <w:rFonts w:ascii="Calibri" w:hAnsi="Calibri" w:cstheme="majorHAnsi"/>
                                <w:color w:val="FFFFFF" w:themeColor="background1"/>
                              </w:rPr>
                              <w:t xml:space="preserve">The </w:t>
                            </w:r>
                            <w:r w:rsidRPr="00E63E4A">
                              <w:rPr>
                                <w:rFonts w:ascii="Calibri" w:hAnsi="Calibri" w:cstheme="majorHAnsi"/>
                                <w:color w:val="FFFFFF" w:themeColor="background1"/>
                              </w:rPr>
                              <w:t>LGC</w:t>
                            </w:r>
                            <w:r w:rsidRPr="00E53427">
                              <w:rPr>
                                <w:rFonts w:ascii="Calibri" w:hAnsi="Calibri" w:cstheme="majorHAnsi"/>
                                <w:color w:val="FFFFFF" w:themeColor="background1"/>
                              </w:rPr>
                              <w:t xml:space="preserve"> must</w:t>
                            </w:r>
                            <w:r w:rsidRPr="00EB7360">
                              <w:rPr>
                                <w:rFonts w:ascii="Calibri" w:hAnsi="Calibri" w:cstheme="majorHAnsi"/>
                                <w:color w:val="FFFFFF" w:themeColor="background1"/>
                              </w:rPr>
                              <w:t xml:space="preserve"> consider any representations by parents, but does not have the power to decide to reinstate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02B7E5" id="_x0000_s1044" style="position:absolute;margin-left:-27.05pt;margin-top:27.35pt;width:186.6pt;height:8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" fillcolor="#347186" strokecolor="#347186" strokeweight="2pt">
                <v:textbox>
                  <w:txbxContent>
                    <w:p w14:paraId="51FC83DF" w14:textId="000D9B9E" w:rsidR="008856B1" w:rsidRPr="00EB7360" w:rsidRDefault="008856B1" w:rsidP="00D05779">
                      <w:pPr>
                        <w:jc w:val="center"/>
                        <w:rPr>
                          <w:rFonts w:ascii="Calibri" w:hAnsi="Calibri" w:cstheme="majorHAnsi"/>
                          <w:color w:val="FFFFFF" w:themeColor="background1"/>
                        </w:rPr>
                      </w:pPr>
                      <w:r w:rsidRPr="00E53427">
                        <w:rPr>
                          <w:rFonts w:ascii="Calibri" w:hAnsi="Calibri" w:cstheme="majorHAnsi"/>
                          <w:color w:val="FFFFFF" w:themeColor="background1"/>
                        </w:rPr>
                        <w:t xml:space="preserve">The </w:t>
                      </w:r>
                      <w:r w:rsidRPr="00E63E4A">
                        <w:rPr>
                          <w:rFonts w:ascii="Calibri" w:hAnsi="Calibri" w:cstheme="majorHAnsi"/>
                          <w:color w:val="FFFFFF" w:themeColor="background1"/>
                        </w:rPr>
                        <w:t>LGC</w:t>
                      </w:r>
                      <w:r w:rsidRPr="00E53427">
                        <w:rPr>
                          <w:rFonts w:ascii="Calibri" w:hAnsi="Calibri" w:cstheme="majorHAnsi"/>
                          <w:color w:val="FFFFFF" w:themeColor="background1"/>
                        </w:rPr>
                        <w:t xml:space="preserve"> must</w:t>
                      </w:r>
                      <w:r w:rsidRPr="00EB7360">
                        <w:rPr>
                          <w:rFonts w:ascii="Calibri" w:hAnsi="Calibri" w:cstheme="majorHAnsi"/>
                          <w:color w:val="FFFFFF" w:themeColor="background1"/>
                        </w:rPr>
                        <w:t xml:space="preserve"> consider any representations by parents, but does not have the power to decide to reinstate the pupil.</w:t>
                      </w:r>
                    </w:p>
                  </w:txbxContent>
                </v:textbox>
              </v:roundrect>
            </w:pict>
          </mc:Fallback>
        </mc:AlternateContent>
      </w:r>
      <w:r w:rsidR="00D05779">
        <w:rPr>
          <w:noProof/>
          <w:lang w:eastAsia="en-GB"/>
        </w:rPr>
        <mc:AlternateContent>
          <mc:Choice Requires="wps">
            <w:drawing>
              <wp:anchor distT="45720" distB="45720" distL="114300" distR="114300" simplePos="0" relativeHeight="251725824" behindDoc="0" locked="0" layoutInCell="1" allowOverlap="1" wp14:anchorId="295AC91E" wp14:editId="1B2A0E96">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EF92EB0" w14:textId="77777777" w:rsidR="008856B1" w:rsidRPr="00EB7360" w:rsidRDefault="008856B1" w:rsidP="00D05779">
                            <w:pPr>
                              <w:rPr>
                                <w:rFonts w:ascii="Calibri" w:hAnsi="Calibri"/>
                              </w:rPr>
                            </w:pPr>
                            <w:r w:rsidRPr="00EB7360">
                              <w:rPr>
                                <w:rFonts w:ascii="Calibri" w:hAnsi="Calibri"/>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AC91E" id="_x0000_s1045" type="#_x0000_t202" style="position:absolute;margin-left:39.85pt;margin-top:.5pt;width:34.75pt;height:19.1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" stroked="f">
                <v:textbox>
                  <w:txbxContent>
                    <w:p w14:paraId="1EF92EB0" w14:textId="77777777" w:rsidR="008856B1" w:rsidRPr="00EB7360" w:rsidRDefault="008856B1" w:rsidP="00D05779">
                      <w:pPr>
                        <w:rPr>
                          <w:rFonts w:ascii="Calibri" w:hAnsi="Calibri"/>
                        </w:rPr>
                      </w:pPr>
                      <w:r w:rsidRPr="00EB7360">
                        <w:rPr>
                          <w:rFonts w:ascii="Calibri" w:hAnsi="Calibri"/>
                        </w:rPr>
                        <w:t>No</w:t>
                      </w:r>
                    </w:p>
                  </w:txbxContent>
                </v:textbox>
                <w10:wrap type="square"/>
              </v:shape>
            </w:pict>
          </mc:Fallback>
        </mc:AlternateContent>
      </w:r>
    </w:p>
    <w:p w14:paraId="720F8903" w14:textId="6E84B67C" w:rsidR="00023166" w:rsidRPr="00952775" w:rsidRDefault="00595CA8" w:rsidP="00023166">
      <w:r>
        <w:rPr>
          <w:noProof/>
          <w:lang w:eastAsia="en-GB"/>
        </w:rPr>
        <mc:AlternateContent>
          <mc:Choice Requires="wps">
            <w:drawing>
              <wp:anchor distT="0" distB="0" distL="114300" distR="114300" simplePos="0" relativeHeight="251705344" behindDoc="0" locked="0" layoutInCell="1" allowOverlap="1" wp14:anchorId="6BD1DA78" wp14:editId="6509B6B6">
                <wp:simplePos x="0" y="0"/>
                <wp:positionH relativeFrom="column">
                  <wp:posOffset>2179650</wp:posOffset>
                </wp:positionH>
                <wp:positionV relativeFrom="paragraph">
                  <wp:posOffset>35916</wp:posOffset>
                </wp:positionV>
                <wp:extent cx="2640788" cy="1046074"/>
                <wp:effectExtent l="0" t="0" r="26670" b="20955"/>
                <wp:wrapNone/>
                <wp:docPr id="197" name="Rounded Rectangle 1"/>
                <wp:cNvGraphicFramePr/>
                <a:graphic xmlns:a="http://schemas.openxmlformats.org/drawingml/2006/main">
                  <a:graphicData uri="http://schemas.microsoft.com/office/word/2010/wordprocessingShape">
                    <wps:wsp>
                      <wps:cNvSpPr/>
                      <wps:spPr>
                        <a:xfrm>
                          <a:off x="0" y="0"/>
                          <a:ext cx="2640788" cy="1046074"/>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EE346" w14:textId="50C255C9" w:rsidR="008856B1" w:rsidRPr="00EB7360" w:rsidRDefault="008856B1" w:rsidP="00D05779">
                            <w:pPr>
                              <w:jc w:val="center"/>
                              <w:rPr>
                                <w:rFonts w:ascii="Calibri" w:hAnsi="Calibri" w:cstheme="majorHAnsi"/>
                                <w:color w:val="FFFFFF" w:themeColor="background1"/>
                              </w:rPr>
                            </w:pPr>
                            <w:r w:rsidRPr="00E53427">
                              <w:rPr>
                                <w:rFonts w:ascii="Calibri" w:hAnsi="Calibri" w:cstheme="majorHAnsi"/>
                                <w:color w:val="FFFFFF" w:themeColor="background1"/>
                              </w:rPr>
                              <w:t xml:space="preserve">The </w:t>
                            </w:r>
                            <w:r w:rsidRPr="00E63E4A">
                              <w:rPr>
                                <w:rFonts w:ascii="Calibri" w:hAnsi="Calibri" w:cstheme="majorHAnsi"/>
                                <w:color w:val="FFFFFF" w:themeColor="background1"/>
                              </w:rPr>
                              <w:t>LGC</w:t>
                            </w:r>
                            <w:r w:rsidRPr="00E53427">
                              <w:rPr>
                                <w:rFonts w:ascii="Calibri" w:hAnsi="Calibri" w:cstheme="majorHAnsi"/>
                                <w:color w:val="FFFFFF" w:themeColor="background1"/>
                              </w:rPr>
                              <w:t xml:space="preserve"> is not</w:t>
                            </w:r>
                            <w:r w:rsidRPr="00EB7360">
                              <w:rPr>
                                <w:rFonts w:ascii="Calibri" w:hAnsi="Calibri" w:cstheme="majorHAnsi"/>
                                <w:color w:val="FFFFFF" w:themeColor="background1"/>
                              </w:rPr>
                              <w:t xml:space="preserve"> required to consider the exclusion and does not have the power to decide to reinstate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D1DA78" id="_x0000_s1046" style="position:absolute;margin-left:171.65pt;margin-top:2.85pt;width:207.95pt;height:8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" fillcolor="#347186" strokecolor="#347186" strokeweight="2pt">
                <v:textbox>
                  <w:txbxContent>
                    <w:p w14:paraId="563EE346" w14:textId="50C255C9" w:rsidR="008856B1" w:rsidRPr="00EB7360" w:rsidRDefault="008856B1" w:rsidP="00D05779">
                      <w:pPr>
                        <w:jc w:val="center"/>
                        <w:rPr>
                          <w:rFonts w:ascii="Calibri" w:hAnsi="Calibri" w:cstheme="majorHAnsi"/>
                          <w:color w:val="FFFFFF" w:themeColor="background1"/>
                        </w:rPr>
                      </w:pPr>
                      <w:r w:rsidRPr="00E53427">
                        <w:rPr>
                          <w:rFonts w:ascii="Calibri" w:hAnsi="Calibri" w:cstheme="majorHAnsi"/>
                          <w:color w:val="FFFFFF" w:themeColor="background1"/>
                        </w:rPr>
                        <w:t xml:space="preserve">The </w:t>
                      </w:r>
                      <w:r w:rsidRPr="00E63E4A">
                        <w:rPr>
                          <w:rFonts w:ascii="Calibri" w:hAnsi="Calibri" w:cstheme="majorHAnsi"/>
                          <w:color w:val="FFFFFF" w:themeColor="background1"/>
                        </w:rPr>
                        <w:t>LGC</w:t>
                      </w:r>
                      <w:r w:rsidRPr="00E53427">
                        <w:rPr>
                          <w:rFonts w:ascii="Calibri" w:hAnsi="Calibri" w:cstheme="majorHAnsi"/>
                          <w:color w:val="FFFFFF" w:themeColor="background1"/>
                        </w:rPr>
                        <w:t xml:space="preserve"> is not</w:t>
                      </w:r>
                      <w:r w:rsidRPr="00EB7360">
                        <w:rPr>
                          <w:rFonts w:ascii="Calibri" w:hAnsi="Calibri" w:cstheme="majorHAnsi"/>
                          <w:color w:val="FFFFFF" w:themeColor="background1"/>
                        </w:rPr>
                        <w:t xml:space="preserve"> required to consider the exclusion and does not have the power to decide to reinstate the pupil.</w:t>
                      </w:r>
                    </w:p>
                  </w:txbxContent>
                </v:textbox>
              </v:roundrect>
            </w:pict>
          </mc:Fallback>
        </mc:AlternateContent>
      </w:r>
    </w:p>
    <w:p w14:paraId="6651B9CB" w14:textId="349B466D" w:rsidR="00023166" w:rsidRDefault="00023166" w:rsidP="00023166">
      <w:pPr>
        <w:tabs>
          <w:tab w:val="left" w:pos="1290"/>
        </w:tabs>
      </w:pPr>
      <w:r>
        <w:t xml:space="preserve">       </w:t>
      </w:r>
    </w:p>
    <w:p w14:paraId="43E9A0BC" w14:textId="74C81DAB" w:rsidR="005336F4" w:rsidRDefault="005336F4" w:rsidP="00023166">
      <w:pPr>
        <w:tabs>
          <w:tab w:val="left" w:pos="1290"/>
        </w:tabs>
      </w:pPr>
    </w:p>
    <w:p w14:paraId="3E4A1A91" w14:textId="1F1B2147" w:rsidR="000B749B" w:rsidRDefault="000B749B" w:rsidP="000B749B">
      <w:pPr>
        <w:pStyle w:val="Heading10"/>
        <w:numPr>
          <w:ilvl w:val="0"/>
          <w:numId w:val="0"/>
        </w:numPr>
        <w:jc w:val="right"/>
        <w:rPr>
          <w:rFonts w:ascii="Calibri" w:hAnsi="Calibri"/>
          <w:b/>
          <w:bCs/>
          <w:sz w:val="32"/>
          <w:szCs w:val="22"/>
        </w:rPr>
      </w:pPr>
      <w:bookmarkStart w:id="53" w:name="_[New]__Changes"/>
      <w:bookmarkEnd w:id="53"/>
      <w:r w:rsidRPr="000B749B">
        <w:rPr>
          <w:rFonts w:ascii="Calibri" w:hAnsi="Calibri"/>
          <w:b/>
          <w:color w:val="0070C0"/>
          <w:sz w:val="24"/>
        </w:rPr>
        <w:t xml:space="preserve">APPENDIX </w:t>
      </w:r>
      <w:r>
        <w:rPr>
          <w:rFonts w:ascii="Calibri" w:hAnsi="Calibri"/>
          <w:b/>
          <w:color w:val="0070C0"/>
          <w:sz w:val="24"/>
        </w:rPr>
        <w:t>B</w:t>
      </w:r>
    </w:p>
    <w:p w14:paraId="6760FB07" w14:textId="77777777" w:rsidR="000B749B" w:rsidRDefault="000B749B" w:rsidP="006D4792">
      <w:pPr>
        <w:pStyle w:val="Heading10"/>
        <w:numPr>
          <w:ilvl w:val="0"/>
          <w:numId w:val="0"/>
        </w:numPr>
        <w:rPr>
          <w:rFonts w:ascii="Calibri" w:hAnsi="Calibri"/>
          <w:b/>
          <w:bCs/>
          <w:sz w:val="32"/>
          <w:szCs w:val="22"/>
        </w:rPr>
      </w:pPr>
    </w:p>
    <w:p w14:paraId="3C270D00" w14:textId="6D68C52B" w:rsidR="005336F4" w:rsidRPr="00650AC3" w:rsidRDefault="001F4F47" w:rsidP="006D4792">
      <w:pPr>
        <w:pStyle w:val="Heading10"/>
        <w:numPr>
          <w:ilvl w:val="0"/>
          <w:numId w:val="0"/>
        </w:numPr>
        <w:rPr>
          <w:rFonts w:ascii="Calibri" w:hAnsi="Calibri"/>
          <w:b/>
          <w:bCs/>
          <w:sz w:val="32"/>
          <w:szCs w:val="22"/>
        </w:rPr>
      </w:pPr>
      <w:r w:rsidRPr="00650AC3">
        <w:rPr>
          <w:rFonts w:ascii="Calibri" w:hAnsi="Calibri"/>
          <w:b/>
          <w:bCs/>
          <w:sz w:val="32"/>
          <w:szCs w:val="22"/>
        </w:rPr>
        <w:t>Changes to the exclusion</w:t>
      </w:r>
      <w:r w:rsidR="005336F4" w:rsidRPr="00650AC3">
        <w:rPr>
          <w:rFonts w:ascii="Calibri" w:hAnsi="Calibri"/>
          <w:b/>
          <w:bCs/>
          <w:sz w:val="32"/>
          <w:szCs w:val="22"/>
        </w:rPr>
        <w:t xml:space="preserve"> process during the coronavirus (COVID-19) pandemic </w:t>
      </w:r>
    </w:p>
    <w:p w14:paraId="56E88A58" w14:textId="28C93951" w:rsidR="00D75C50" w:rsidRPr="00E63E4A" w:rsidRDefault="005336F4" w:rsidP="006D4792">
      <w:pPr>
        <w:rPr>
          <w:rFonts w:ascii="Calibri" w:hAnsi="Calibri"/>
          <w:b/>
          <w:bCs/>
        </w:rPr>
      </w:pPr>
      <w:r w:rsidRPr="00E63E4A">
        <w:rPr>
          <w:rFonts w:ascii="Calibri" w:hAnsi="Calibri"/>
          <w:b/>
          <w:bCs/>
        </w:rPr>
        <w:t xml:space="preserve">The government has introduced </w:t>
      </w:r>
      <w:hyperlink r:id="rId14" w:history="1">
        <w:r w:rsidRPr="00E63E4A">
          <w:rPr>
            <w:rStyle w:val="Hyperlink"/>
            <w:rFonts w:ascii="Calibri" w:hAnsi="Calibri"/>
            <w:b/>
            <w:bCs/>
            <w:color w:val="auto"/>
          </w:rPr>
          <w:t>new regulations</w:t>
        </w:r>
      </w:hyperlink>
      <w:r w:rsidRPr="00E63E4A">
        <w:rPr>
          <w:rFonts w:ascii="Calibri" w:hAnsi="Calibri"/>
          <w:b/>
          <w:bCs/>
        </w:rPr>
        <w:t xml:space="preserve"> that change some of the procedures that must be followed in relation to an exclusion, to give greater fl</w:t>
      </w:r>
      <w:r w:rsidR="00535FC5" w:rsidRPr="00E63E4A">
        <w:rPr>
          <w:rFonts w:ascii="Calibri" w:hAnsi="Calibri"/>
          <w:b/>
          <w:bCs/>
        </w:rPr>
        <w:t>exibility to schools, parents and LAs during the coronavirus (COVID-19) outbreak. They apply to all maintained schools, academies (including alternative provision academies, but excluding 16-19 academies) and PRUs.</w:t>
      </w:r>
    </w:p>
    <w:p w14:paraId="007430A9" w14:textId="4EC46CCF" w:rsidR="005336F4" w:rsidRPr="00E63E4A" w:rsidRDefault="00D75C50" w:rsidP="006D4792">
      <w:pPr>
        <w:rPr>
          <w:rFonts w:ascii="Calibri" w:hAnsi="Calibri"/>
          <w:b/>
          <w:bCs/>
        </w:rPr>
      </w:pPr>
      <w:r w:rsidRPr="00E63E4A">
        <w:rPr>
          <w:rFonts w:ascii="Calibri" w:hAnsi="Calibri"/>
          <w:b/>
          <w:bCs/>
        </w:rPr>
        <w:t xml:space="preserve">Please note that </w:t>
      </w:r>
      <w:r w:rsidR="007A1066" w:rsidRPr="00E63E4A">
        <w:rPr>
          <w:rFonts w:ascii="Calibri" w:hAnsi="Calibri"/>
          <w:b/>
          <w:bCs/>
        </w:rPr>
        <w:t>‘LGC’</w:t>
      </w:r>
      <w:r w:rsidRPr="00E63E4A">
        <w:rPr>
          <w:rFonts w:ascii="Calibri" w:hAnsi="Calibri"/>
          <w:b/>
          <w:bCs/>
        </w:rPr>
        <w:t xml:space="preserve"> is used in this a</w:t>
      </w:r>
      <w:r w:rsidR="00725E25" w:rsidRPr="00E63E4A">
        <w:rPr>
          <w:rFonts w:ascii="Calibri" w:hAnsi="Calibri"/>
          <w:b/>
          <w:bCs/>
        </w:rPr>
        <w:t>ppendix</w:t>
      </w:r>
      <w:r w:rsidRPr="00E63E4A">
        <w:rPr>
          <w:rFonts w:ascii="Calibri" w:hAnsi="Calibri"/>
          <w:b/>
          <w:bCs/>
        </w:rPr>
        <w:t xml:space="preserve"> to include the management committee of a PRU or academy trust.</w:t>
      </w:r>
    </w:p>
    <w:p w14:paraId="62AB99A7" w14:textId="46A7A3CD" w:rsidR="005336F4" w:rsidRPr="00EB7360" w:rsidRDefault="005336F4" w:rsidP="006D4792">
      <w:pPr>
        <w:rPr>
          <w:rFonts w:ascii="Calibri" w:hAnsi="Calibri"/>
        </w:rPr>
      </w:pPr>
      <w:r w:rsidRPr="00EB7360">
        <w:rPr>
          <w:rFonts w:ascii="Calibri" w:hAnsi="Calibri"/>
        </w:rPr>
        <w:t xml:space="preserve">Some temporary changes have been made to the school exclusion process due to the coronavirus (COVID-19) pandemic. </w:t>
      </w:r>
      <w:r w:rsidR="00535FC5" w:rsidRPr="00EB7360">
        <w:rPr>
          <w:rFonts w:ascii="Calibri" w:hAnsi="Calibri"/>
        </w:rPr>
        <w:t xml:space="preserve">The arrangements and procedures that must follow a decision to exclude on disciplinary grounds, as set out in our wider Exclusion Policy above, remain unchanged unless noted within this </w:t>
      </w:r>
      <w:r w:rsidR="001F4F47" w:rsidRPr="00EB7360">
        <w:rPr>
          <w:rFonts w:ascii="Calibri" w:hAnsi="Calibri"/>
        </w:rPr>
        <w:t>appendix</w:t>
      </w:r>
      <w:r w:rsidR="00535FC5" w:rsidRPr="00EB7360">
        <w:rPr>
          <w:rFonts w:ascii="Calibri" w:hAnsi="Calibri"/>
        </w:rPr>
        <w:t xml:space="preserve">. </w:t>
      </w:r>
      <w:r w:rsidRPr="00EB7360">
        <w:rPr>
          <w:rFonts w:ascii="Calibri" w:hAnsi="Calibri"/>
        </w:rPr>
        <w:t xml:space="preserve">This </w:t>
      </w:r>
      <w:r w:rsidR="001F4F47" w:rsidRPr="00EB7360">
        <w:rPr>
          <w:rFonts w:ascii="Calibri" w:hAnsi="Calibri"/>
        </w:rPr>
        <w:t>appendix</w:t>
      </w:r>
      <w:r w:rsidRPr="00EB7360">
        <w:rPr>
          <w:rFonts w:ascii="Calibri" w:hAnsi="Calibri"/>
        </w:rPr>
        <w:t xml:space="preserve"> sets out what these changes are and what this means for our exclusion procedures in practice. </w:t>
      </w:r>
    </w:p>
    <w:p w14:paraId="04857479" w14:textId="67041382" w:rsidR="00535FC5" w:rsidRPr="00650AC3" w:rsidRDefault="00535FC5" w:rsidP="006D4792">
      <w:pPr>
        <w:pStyle w:val="Heading10"/>
        <w:numPr>
          <w:ilvl w:val="0"/>
          <w:numId w:val="35"/>
        </w:numPr>
        <w:rPr>
          <w:rFonts w:ascii="Calibri" w:hAnsi="Calibri"/>
          <w:b/>
          <w:bCs/>
          <w:sz w:val="32"/>
          <w:szCs w:val="22"/>
        </w:rPr>
      </w:pPr>
      <w:r w:rsidRPr="00650AC3">
        <w:rPr>
          <w:rFonts w:ascii="Calibri" w:hAnsi="Calibri"/>
          <w:b/>
          <w:bCs/>
          <w:sz w:val="32"/>
          <w:szCs w:val="22"/>
        </w:rPr>
        <w:t xml:space="preserve">Legal framework </w:t>
      </w:r>
    </w:p>
    <w:p w14:paraId="226D56E4" w14:textId="7F8923E1" w:rsidR="00535FC5" w:rsidRPr="00EB7360" w:rsidRDefault="00535FC5" w:rsidP="000C732B">
      <w:pPr>
        <w:pStyle w:val="TSB-Level1Numbers"/>
        <w:spacing w:after="120"/>
        <w:ind w:left="1134" w:hanging="425"/>
        <w:rPr>
          <w:rFonts w:ascii="Calibri" w:hAnsi="Calibri"/>
          <w:szCs w:val="22"/>
        </w:rPr>
      </w:pPr>
      <w:r w:rsidRPr="00EB7360">
        <w:rPr>
          <w:rFonts w:ascii="Calibri" w:hAnsi="Calibri"/>
          <w:szCs w:val="22"/>
        </w:rPr>
        <w:t xml:space="preserve">This </w:t>
      </w:r>
      <w:r w:rsidR="001F4F47" w:rsidRPr="00EB7360">
        <w:rPr>
          <w:rFonts w:ascii="Calibri" w:hAnsi="Calibri"/>
          <w:szCs w:val="22"/>
        </w:rPr>
        <w:t>appendix</w:t>
      </w:r>
      <w:r w:rsidRPr="00EB7360">
        <w:rPr>
          <w:rFonts w:ascii="Calibri" w:hAnsi="Calibri"/>
          <w:szCs w:val="22"/>
        </w:rPr>
        <w:t xml:space="preserve"> has due regard to the related legislation and statutory guidance including, but not limited to, the following:</w:t>
      </w:r>
    </w:p>
    <w:p w14:paraId="45862553" w14:textId="7A4F4AAD" w:rsidR="00535FC5" w:rsidRPr="00EB7360" w:rsidRDefault="00535FC5" w:rsidP="000C732B">
      <w:pPr>
        <w:pStyle w:val="ListParagraph"/>
        <w:numPr>
          <w:ilvl w:val="0"/>
          <w:numId w:val="39"/>
        </w:numPr>
        <w:ind w:left="1701" w:hanging="425"/>
        <w:rPr>
          <w:rFonts w:ascii="Calibri" w:hAnsi="Calibri"/>
        </w:rPr>
      </w:pPr>
      <w:r w:rsidRPr="00EB7360">
        <w:rPr>
          <w:rFonts w:ascii="Calibri" w:hAnsi="Calibri"/>
        </w:rPr>
        <w:t xml:space="preserve">The School Discipline (England) (Coronavirus) (Pupil Exclusions and Reviews) (Amendment) Regulations 2020 </w:t>
      </w:r>
    </w:p>
    <w:p w14:paraId="4EF0C815" w14:textId="2235F0E5" w:rsidR="00535FC5" w:rsidRDefault="00535FC5" w:rsidP="00AA2755">
      <w:pPr>
        <w:pStyle w:val="ListParagraph"/>
        <w:numPr>
          <w:ilvl w:val="0"/>
          <w:numId w:val="39"/>
        </w:numPr>
        <w:spacing w:after="0"/>
        <w:ind w:left="1701" w:hanging="425"/>
        <w:rPr>
          <w:rFonts w:ascii="Calibri" w:hAnsi="Calibri"/>
        </w:rPr>
      </w:pPr>
      <w:r w:rsidRPr="00EB7360">
        <w:rPr>
          <w:rFonts w:ascii="Calibri" w:hAnsi="Calibri"/>
        </w:rPr>
        <w:t>DfE (2020) ‘Changes to the school exclusion process during the coronavirus (COVID-19) outbreak</w:t>
      </w:r>
      <w:r w:rsidR="002C1FC6" w:rsidRPr="00EB7360">
        <w:rPr>
          <w:rFonts w:ascii="Calibri" w:hAnsi="Calibri"/>
        </w:rPr>
        <w:t>’</w:t>
      </w:r>
      <w:r w:rsidRPr="00EB7360">
        <w:rPr>
          <w:rFonts w:ascii="Calibri" w:hAnsi="Calibri"/>
        </w:rPr>
        <w:t xml:space="preserve"> </w:t>
      </w:r>
    </w:p>
    <w:p w14:paraId="0A674B4D" w14:textId="0DC91CFF" w:rsidR="00AA2755" w:rsidRDefault="00AA2755" w:rsidP="00AA2755">
      <w:pPr>
        <w:pStyle w:val="ListParagraph"/>
        <w:spacing w:after="0"/>
        <w:ind w:left="1701"/>
        <w:rPr>
          <w:rFonts w:ascii="Calibri" w:hAnsi="Calibri"/>
        </w:rPr>
      </w:pPr>
    </w:p>
    <w:p w14:paraId="776A1EBA" w14:textId="77777777" w:rsidR="00AA2755" w:rsidRPr="00EB7360" w:rsidRDefault="00AA2755" w:rsidP="00AA2755">
      <w:pPr>
        <w:pStyle w:val="ListParagraph"/>
        <w:spacing w:after="0"/>
        <w:ind w:left="1701"/>
        <w:rPr>
          <w:rFonts w:ascii="Calibri" w:hAnsi="Calibri"/>
        </w:rPr>
      </w:pPr>
    </w:p>
    <w:p w14:paraId="57D39B72" w14:textId="491D6F8A" w:rsidR="005336F4" w:rsidRPr="00650AC3" w:rsidRDefault="005336F4" w:rsidP="006D4792">
      <w:pPr>
        <w:pStyle w:val="Heading10"/>
        <w:numPr>
          <w:ilvl w:val="0"/>
          <w:numId w:val="35"/>
        </w:numPr>
        <w:rPr>
          <w:rFonts w:ascii="Calibri" w:hAnsi="Calibri"/>
          <w:b/>
          <w:bCs/>
          <w:sz w:val="32"/>
          <w:szCs w:val="22"/>
        </w:rPr>
      </w:pPr>
      <w:r w:rsidRPr="00650AC3">
        <w:rPr>
          <w:rFonts w:ascii="Calibri" w:hAnsi="Calibri"/>
          <w:b/>
          <w:bCs/>
          <w:sz w:val="32"/>
          <w:szCs w:val="22"/>
        </w:rPr>
        <w:t>Application of arrangements</w:t>
      </w:r>
    </w:p>
    <w:p w14:paraId="4271CBAC" w14:textId="33D8B364" w:rsidR="00940E56" w:rsidRPr="00EB7360" w:rsidRDefault="00940E56" w:rsidP="000C732B">
      <w:pPr>
        <w:pStyle w:val="TSB-Level1Numbers"/>
        <w:spacing w:after="120"/>
        <w:ind w:left="1134" w:hanging="425"/>
        <w:rPr>
          <w:rFonts w:ascii="Calibri" w:hAnsi="Calibri"/>
          <w:szCs w:val="22"/>
        </w:rPr>
      </w:pPr>
      <w:bookmarkStart w:id="54" w:name="AppTwoOne"/>
      <w:r w:rsidRPr="00EB7360">
        <w:rPr>
          <w:rFonts w:ascii="Calibri" w:hAnsi="Calibri"/>
          <w:szCs w:val="22"/>
        </w:rPr>
        <w:t>All exclusions occurring between</w:t>
      </w:r>
      <w:bookmarkEnd w:id="54"/>
      <w:r w:rsidR="006528AA" w:rsidRPr="00EB7360">
        <w:rPr>
          <w:rFonts w:ascii="Calibri" w:hAnsi="Calibri"/>
          <w:szCs w:val="22"/>
        </w:rPr>
        <w:t xml:space="preserve"> </w:t>
      </w:r>
      <w:r w:rsidR="00250D26" w:rsidRPr="008856B1">
        <w:rPr>
          <w:rFonts w:ascii="Calibri" w:hAnsi="Calibri"/>
          <w:szCs w:val="22"/>
        </w:rPr>
        <w:t>25 September 2020</w:t>
      </w:r>
      <w:r w:rsidR="008856B1">
        <w:rPr>
          <w:rFonts w:ascii="Calibri" w:hAnsi="Calibri"/>
          <w:szCs w:val="22"/>
        </w:rPr>
        <w:t xml:space="preserve"> </w:t>
      </w:r>
      <w:r w:rsidR="00412AEE" w:rsidRPr="00EB7360">
        <w:rPr>
          <w:rFonts w:ascii="Calibri" w:hAnsi="Calibri"/>
          <w:szCs w:val="22"/>
        </w:rPr>
        <w:t xml:space="preserve">and 24 September </w:t>
      </w:r>
      <w:r w:rsidR="00412AEE" w:rsidRPr="008856B1">
        <w:rPr>
          <w:rFonts w:ascii="Calibri" w:hAnsi="Calibri"/>
          <w:szCs w:val="22"/>
        </w:rPr>
        <w:t>202</w:t>
      </w:r>
      <w:r w:rsidR="00250D26" w:rsidRPr="008856B1">
        <w:rPr>
          <w:rFonts w:ascii="Calibri" w:hAnsi="Calibri"/>
          <w:szCs w:val="22"/>
        </w:rPr>
        <w:t>1</w:t>
      </w:r>
      <w:r w:rsidR="00412AEE" w:rsidRPr="00EB7360">
        <w:rPr>
          <w:rFonts w:ascii="Calibri" w:hAnsi="Calibri"/>
          <w:szCs w:val="22"/>
        </w:rPr>
        <w:t xml:space="preserve"> (inclusive</w:t>
      </w:r>
      <w:r w:rsidR="00250D26">
        <w:rPr>
          <w:rFonts w:ascii="Calibri" w:hAnsi="Calibri"/>
          <w:szCs w:val="22"/>
        </w:rPr>
        <w:t xml:space="preserve"> </w:t>
      </w:r>
      <w:r w:rsidR="00250D26" w:rsidRPr="008856B1">
        <w:rPr>
          <w:rFonts w:ascii="Calibri" w:hAnsi="Calibri"/>
          <w:szCs w:val="22"/>
        </w:rPr>
        <w:t>of those dates</w:t>
      </w:r>
      <w:r w:rsidR="00412AEE" w:rsidRPr="00EB7360">
        <w:rPr>
          <w:rFonts w:ascii="Calibri" w:hAnsi="Calibri"/>
          <w:szCs w:val="22"/>
        </w:rPr>
        <w:t>)</w:t>
      </w:r>
      <w:r w:rsidRPr="00EB7360">
        <w:rPr>
          <w:rFonts w:ascii="Calibri" w:hAnsi="Calibri"/>
          <w:szCs w:val="22"/>
        </w:rPr>
        <w:t xml:space="preserve"> are subject to amended arrangements with regards to:</w:t>
      </w:r>
    </w:p>
    <w:p w14:paraId="5AC58EFB" w14:textId="2E272E92" w:rsidR="00940E56" w:rsidRPr="00EB7360" w:rsidRDefault="00940E56" w:rsidP="000C732B">
      <w:pPr>
        <w:pStyle w:val="ListParagraph"/>
        <w:numPr>
          <w:ilvl w:val="0"/>
          <w:numId w:val="40"/>
        </w:numPr>
        <w:ind w:left="1701" w:hanging="425"/>
        <w:rPr>
          <w:rFonts w:ascii="Calibri" w:hAnsi="Calibri"/>
        </w:rPr>
      </w:pPr>
      <w:r w:rsidRPr="00EB7360">
        <w:rPr>
          <w:rFonts w:ascii="Calibri" w:hAnsi="Calibri"/>
        </w:rPr>
        <w:t>The use of remote access technology</w:t>
      </w:r>
      <w:r w:rsidR="00250D26">
        <w:rPr>
          <w:rFonts w:ascii="Calibri" w:hAnsi="Calibri"/>
        </w:rPr>
        <w:t xml:space="preserve"> </w:t>
      </w:r>
      <w:r w:rsidR="00250D26" w:rsidRPr="008856B1">
        <w:rPr>
          <w:rFonts w:ascii="Calibri" w:hAnsi="Calibri"/>
        </w:rPr>
        <w:t>(for example, video conferencing or telephone conferencing software)</w:t>
      </w:r>
      <w:r w:rsidRPr="008856B1">
        <w:rPr>
          <w:rFonts w:ascii="Calibri" w:hAnsi="Calibri"/>
        </w:rPr>
        <w:t xml:space="preserve"> for meetings</w:t>
      </w:r>
      <w:r w:rsidR="00250D26" w:rsidRPr="008856B1">
        <w:rPr>
          <w:rFonts w:ascii="Calibri" w:hAnsi="Calibri"/>
        </w:rPr>
        <w:t xml:space="preserve"> of governing boards</w:t>
      </w:r>
      <w:r w:rsidR="00C93CCB" w:rsidRPr="008856B1">
        <w:rPr>
          <w:rFonts w:ascii="Calibri" w:hAnsi="Calibri"/>
        </w:rPr>
        <w:t>/</w:t>
      </w:r>
      <w:r w:rsidR="00567CD5" w:rsidRPr="008856B1">
        <w:rPr>
          <w:rFonts w:ascii="Calibri" w:hAnsi="Calibri"/>
        </w:rPr>
        <w:t xml:space="preserve"> LGC representatives’</w:t>
      </w:r>
      <w:r w:rsidR="00250D26" w:rsidRPr="008856B1">
        <w:rPr>
          <w:rFonts w:ascii="Calibri" w:hAnsi="Calibri"/>
        </w:rPr>
        <w:t xml:space="preserve"> or independent review panels.</w:t>
      </w:r>
    </w:p>
    <w:p w14:paraId="1224FB17" w14:textId="25A8C8D8" w:rsidR="00940E56" w:rsidRPr="00EB7360" w:rsidRDefault="00940E56" w:rsidP="000C732B">
      <w:pPr>
        <w:pStyle w:val="ListParagraph"/>
        <w:numPr>
          <w:ilvl w:val="0"/>
          <w:numId w:val="40"/>
        </w:numPr>
        <w:ind w:left="1701" w:hanging="425"/>
        <w:rPr>
          <w:rFonts w:ascii="Calibri" w:hAnsi="Calibri"/>
        </w:rPr>
      </w:pPr>
      <w:r w:rsidRPr="00EB7360">
        <w:rPr>
          <w:rFonts w:ascii="Calibri" w:hAnsi="Calibri"/>
        </w:rPr>
        <w:t xml:space="preserve">The deadline for applications for an independent review. </w:t>
      </w:r>
    </w:p>
    <w:p w14:paraId="6A561FEC" w14:textId="38C16FF2" w:rsidR="00250D26" w:rsidRPr="00567CD5" w:rsidRDefault="00940E56">
      <w:pPr>
        <w:pStyle w:val="ListParagraph"/>
        <w:numPr>
          <w:ilvl w:val="0"/>
          <w:numId w:val="40"/>
        </w:numPr>
        <w:ind w:left="1701" w:hanging="425"/>
        <w:rPr>
          <w:rFonts w:ascii="Calibri" w:hAnsi="Calibri"/>
        </w:rPr>
      </w:pPr>
      <w:r w:rsidRPr="00EB7360">
        <w:rPr>
          <w:rFonts w:ascii="Calibri" w:hAnsi="Calibri"/>
        </w:rPr>
        <w:t xml:space="preserve">Timescale amendments, under certain circumstances. </w:t>
      </w:r>
    </w:p>
    <w:p w14:paraId="64F250F1" w14:textId="15421512" w:rsidR="00535FC5" w:rsidRPr="00EB7360" w:rsidRDefault="00940E56" w:rsidP="007A4D1E">
      <w:pPr>
        <w:pStyle w:val="TSB-Level1Numbers"/>
        <w:ind w:left="1134" w:hanging="425"/>
        <w:rPr>
          <w:rFonts w:ascii="Calibri" w:hAnsi="Calibri"/>
          <w:szCs w:val="22"/>
        </w:rPr>
      </w:pPr>
      <w:r w:rsidRPr="00EB7360">
        <w:rPr>
          <w:rFonts w:ascii="Calibri" w:hAnsi="Calibri"/>
          <w:szCs w:val="22"/>
        </w:rPr>
        <w:t xml:space="preserve">Meetings relating to exclusions occurring between 25 September 2020 </w:t>
      </w:r>
      <w:r w:rsidRPr="008856B1">
        <w:rPr>
          <w:rFonts w:ascii="Calibri" w:hAnsi="Calibri"/>
          <w:szCs w:val="22"/>
        </w:rPr>
        <w:t xml:space="preserve">and 24 </w:t>
      </w:r>
      <w:r w:rsidR="00FD700E" w:rsidRPr="008856B1">
        <w:rPr>
          <w:rFonts w:ascii="Calibri" w:hAnsi="Calibri"/>
          <w:szCs w:val="22"/>
        </w:rPr>
        <w:t xml:space="preserve">September </w:t>
      </w:r>
      <w:r w:rsidRPr="008856B1">
        <w:rPr>
          <w:rFonts w:ascii="Calibri" w:hAnsi="Calibri"/>
          <w:szCs w:val="22"/>
        </w:rPr>
        <w:t>2021</w:t>
      </w:r>
      <w:r w:rsidRPr="00EB7360">
        <w:rPr>
          <w:rFonts w:ascii="Calibri" w:hAnsi="Calibri"/>
          <w:szCs w:val="22"/>
        </w:rPr>
        <w:t xml:space="preserve"> will take place within the normal timescales set out in the main body of this policy</w:t>
      </w:r>
      <w:r w:rsidR="00006608">
        <w:rPr>
          <w:rFonts w:ascii="Calibri" w:hAnsi="Calibri"/>
          <w:szCs w:val="22"/>
        </w:rPr>
        <w:t xml:space="preserve"> (please note this period may be extended).</w:t>
      </w:r>
    </w:p>
    <w:p w14:paraId="7E1D0DB4" w14:textId="037AE3AB" w:rsidR="00940E56" w:rsidRPr="00EB7360" w:rsidRDefault="00940E56" w:rsidP="000C732B">
      <w:pPr>
        <w:pStyle w:val="TSB-Level1Numbers"/>
        <w:spacing w:after="120"/>
        <w:ind w:left="1134" w:hanging="425"/>
        <w:rPr>
          <w:rFonts w:ascii="Calibri" w:hAnsi="Calibri"/>
          <w:szCs w:val="22"/>
        </w:rPr>
      </w:pPr>
      <w:r w:rsidRPr="00EB7360">
        <w:rPr>
          <w:rFonts w:ascii="Calibri" w:hAnsi="Calibri"/>
          <w:szCs w:val="22"/>
        </w:rPr>
        <w:t xml:space="preserve">The </w:t>
      </w:r>
      <w:r w:rsidR="00AA2755" w:rsidRPr="00E63E4A">
        <w:rPr>
          <w:rFonts w:ascii="Calibri" w:hAnsi="Calibri"/>
          <w:szCs w:val="22"/>
        </w:rPr>
        <w:t>Trust Board as the</w:t>
      </w:r>
      <w:r w:rsidR="00AA2755">
        <w:rPr>
          <w:rFonts w:ascii="Calibri" w:hAnsi="Calibri"/>
          <w:szCs w:val="22"/>
        </w:rPr>
        <w:t xml:space="preserve"> </w:t>
      </w:r>
      <w:r w:rsidRPr="00EB7360">
        <w:rPr>
          <w:rFonts w:ascii="Calibri" w:hAnsi="Calibri"/>
          <w:szCs w:val="22"/>
        </w:rPr>
        <w:t>arranging authority for independent review panels</w:t>
      </w:r>
      <w:r w:rsidR="00A04558" w:rsidRPr="00EB7360">
        <w:rPr>
          <w:rFonts w:ascii="Calibri" w:hAnsi="Calibri"/>
          <w:szCs w:val="22"/>
        </w:rPr>
        <w:t xml:space="preserve"> (IRPs)</w:t>
      </w:r>
      <w:r w:rsidRPr="00EB7360">
        <w:rPr>
          <w:rFonts w:ascii="Calibri" w:hAnsi="Calibri"/>
          <w:szCs w:val="22"/>
        </w:rPr>
        <w:t xml:space="preserve"> will take all reasonable steps to meet the normal timescales for exclusions occurring after 24 September 2020. In doing this, they will:</w:t>
      </w:r>
    </w:p>
    <w:p w14:paraId="70908809" w14:textId="714A767D" w:rsidR="004136BA" w:rsidRDefault="004136BA" w:rsidP="000C732B">
      <w:pPr>
        <w:pStyle w:val="ListParagraph"/>
        <w:numPr>
          <w:ilvl w:val="0"/>
          <w:numId w:val="47"/>
        </w:numPr>
        <w:ind w:left="1701" w:hanging="425"/>
        <w:rPr>
          <w:rFonts w:ascii="Calibri" w:hAnsi="Calibri"/>
        </w:rPr>
      </w:pPr>
      <w:r w:rsidRPr="00EB7360">
        <w:rPr>
          <w:rFonts w:ascii="Calibri" w:hAnsi="Calibri"/>
        </w:rPr>
        <w:t xml:space="preserve">Consider the DfE’s ‘Guidance for full opening: schools’. </w:t>
      </w:r>
    </w:p>
    <w:p w14:paraId="50B08B3A" w14:textId="0FED2C7C" w:rsidR="00250D26" w:rsidRPr="008856B1" w:rsidRDefault="00250D26" w:rsidP="000C732B">
      <w:pPr>
        <w:pStyle w:val="ListParagraph"/>
        <w:numPr>
          <w:ilvl w:val="0"/>
          <w:numId w:val="47"/>
        </w:numPr>
        <w:ind w:left="1701" w:hanging="425"/>
        <w:rPr>
          <w:rFonts w:ascii="Calibri" w:hAnsi="Calibri"/>
        </w:rPr>
      </w:pPr>
      <w:r w:rsidRPr="008856B1">
        <w:rPr>
          <w:rFonts w:ascii="Calibri" w:hAnsi="Calibri"/>
        </w:rPr>
        <w:t>Consider the actions for schools during the coronavirus (COVID-19) outbreak.</w:t>
      </w:r>
    </w:p>
    <w:p w14:paraId="026508AD" w14:textId="77777777" w:rsidR="004136BA" w:rsidRPr="00EB7360" w:rsidRDefault="004136BA" w:rsidP="000C732B">
      <w:pPr>
        <w:pStyle w:val="ListParagraph"/>
        <w:numPr>
          <w:ilvl w:val="0"/>
          <w:numId w:val="47"/>
        </w:numPr>
        <w:ind w:left="1701" w:hanging="425"/>
        <w:rPr>
          <w:rFonts w:ascii="Calibri" w:hAnsi="Calibri"/>
        </w:rPr>
      </w:pPr>
      <w:r w:rsidRPr="00EB7360">
        <w:rPr>
          <w:rFonts w:ascii="Calibri" w:hAnsi="Calibri"/>
        </w:rPr>
        <w:t xml:space="preserve">Facilitate remote access meetings where it is not reasonably practicable to meet in person. </w:t>
      </w:r>
    </w:p>
    <w:p w14:paraId="085C64F3" w14:textId="30325C20" w:rsidR="00940E56" w:rsidRPr="00EB7360" w:rsidRDefault="004136BA" w:rsidP="007A4D1E">
      <w:pPr>
        <w:pStyle w:val="TSB-Level1Numbers"/>
        <w:ind w:left="1134" w:hanging="425"/>
        <w:rPr>
          <w:rFonts w:ascii="Calibri" w:hAnsi="Calibri"/>
          <w:szCs w:val="22"/>
        </w:rPr>
      </w:pPr>
      <w:r w:rsidRPr="00EB7360">
        <w:rPr>
          <w:rFonts w:ascii="Calibri" w:hAnsi="Calibri"/>
          <w:szCs w:val="22"/>
        </w:rPr>
        <w:t xml:space="preserve">If deadlines are missed due to the coronavirus pandemic, the meeting will be held as soon as it becomes reasonably practicable to meet either in person or via remote </w:t>
      </w:r>
      <w:r w:rsidRPr="008856B1">
        <w:rPr>
          <w:rFonts w:ascii="Calibri" w:hAnsi="Calibri"/>
          <w:szCs w:val="22"/>
        </w:rPr>
        <w:t>access</w:t>
      </w:r>
      <w:r w:rsidR="00250D26" w:rsidRPr="008856B1">
        <w:rPr>
          <w:rFonts w:ascii="Calibri" w:hAnsi="Calibri"/>
          <w:szCs w:val="22"/>
        </w:rPr>
        <w:t xml:space="preserve"> (respecting the conditions for such a meeting).</w:t>
      </w:r>
    </w:p>
    <w:p w14:paraId="77664D1E" w14:textId="18303254" w:rsidR="00D75C50" w:rsidRPr="00EB7360" w:rsidRDefault="00D75C50" w:rsidP="007A4D1E">
      <w:pPr>
        <w:pStyle w:val="TSB-Level1Numbers"/>
        <w:ind w:left="1134" w:hanging="425"/>
        <w:rPr>
          <w:rFonts w:ascii="Calibri" w:hAnsi="Calibri"/>
          <w:szCs w:val="22"/>
        </w:rPr>
      </w:pPr>
      <w:r w:rsidRPr="00EB7360">
        <w:rPr>
          <w:rFonts w:ascii="Calibri" w:hAnsi="Calibri"/>
          <w:szCs w:val="22"/>
        </w:rPr>
        <w:t>Any exclusions covered by the</w:t>
      </w:r>
      <w:r w:rsidR="00940E56" w:rsidRPr="00EB7360">
        <w:rPr>
          <w:rFonts w:ascii="Calibri" w:hAnsi="Calibri"/>
          <w:szCs w:val="22"/>
        </w:rPr>
        <w:t>se</w:t>
      </w:r>
      <w:r w:rsidRPr="00EB7360">
        <w:rPr>
          <w:rFonts w:ascii="Calibri" w:hAnsi="Calibri"/>
          <w:szCs w:val="22"/>
        </w:rPr>
        <w:t xml:space="preserve"> arrangements will continue to be subject to them until the procedures for scrutiny of the exclusion have been exhausted. </w:t>
      </w:r>
    </w:p>
    <w:p w14:paraId="4BF5A767" w14:textId="740A1836" w:rsidR="00D75C50" w:rsidRDefault="00C72A74" w:rsidP="00AA2755">
      <w:pPr>
        <w:pStyle w:val="TSB-Level1Numbers"/>
        <w:spacing w:after="0"/>
        <w:ind w:left="1134" w:hanging="425"/>
        <w:rPr>
          <w:rFonts w:ascii="Calibri" w:hAnsi="Calibri"/>
          <w:szCs w:val="22"/>
        </w:rPr>
      </w:pPr>
      <w:r w:rsidRPr="00EB7360">
        <w:rPr>
          <w:rFonts w:ascii="Calibri" w:hAnsi="Calibri"/>
          <w:szCs w:val="22"/>
        </w:rPr>
        <w:t xml:space="preserve">For the purpose of this </w:t>
      </w:r>
      <w:r w:rsidR="001F4F47" w:rsidRPr="00EB7360">
        <w:rPr>
          <w:rFonts w:ascii="Calibri" w:hAnsi="Calibri"/>
          <w:szCs w:val="22"/>
        </w:rPr>
        <w:t>appendix</w:t>
      </w:r>
      <w:r w:rsidRPr="00EB7360">
        <w:rPr>
          <w:rFonts w:ascii="Calibri" w:hAnsi="Calibri"/>
          <w:szCs w:val="22"/>
        </w:rPr>
        <w:t>, an exclusion will be taken as having ‘occurred’ on the first day of the exclusion, not the date when the decision to exclude was made or communicated.</w:t>
      </w:r>
    </w:p>
    <w:p w14:paraId="79B20287" w14:textId="39EBB078" w:rsidR="00AA2755" w:rsidRDefault="00AA2755" w:rsidP="00F7256C">
      <w:pPr>
        <w:pStyle w:val="TSB-Level1Numbers"/>
        <w:numPr>
          <w:ilvl w:val="0"/>
          <w:numId w:val="0"/>
        </w:numPr>
        <w:spacing w:after="0"/>
        <w:rPr>
          <w:rFonts w:ascii="Calibri" w:hAnsi="Calibri"/>
          <w:szCs w:val="22"/>
        </w:rPr>
      </w:pPr>
    </w:p>
    <w:p w14:paraId="21DDC55C" w14:textId="77777777" w:rsidR="009C0973" w:rsidRPr="00EB7360" w:rsidRDefault="009C0973" w:rsidP="00F7256C">
      <w:pPr>
        <w:pStyle w:val="TSB-Level1Numbers"/>
        <w:numPr>
          <w:ilvl w:val="0"/>
          <w:numId w:val="0"/>
        </w:numPr>
        <w:spacing w:after="0"/>
        <w:rPr>
          <w:rFonts w:ascii="Calibri" w:hAnsi="Calibri"/>
          <w:szCs w:val="22"/>
        </w:rPr>
      </w:pPr>
    </w:p>
    <w:p w14:paraId="56CFE9C5" w14:textId="450CEB63" w:rsidR="00C72A74" w:rsidRPr="00650AC3" w:rsidRDefault="00E96575" w:rsidP="006D4792">
      <w:pPr>
        <w:pStyle w:val="Heading10"/>
        <w:ind w:left="360" w:hanging="360"/>
        <w:rPr>
          <w:rFonts w:ascii="Calibri" w:hAnsi="Calibri"/>
          <w:b/>
          <w:bCs/>
          <w:sz w:val="32"/>
          <w:szCs w:val="22"/>
        </w:rPr>
      </w:pPr>
      <w:r w:rsidRPr="00650AC3">
        <w:rPr>
          <w:rFonts w:ascii="Calibri" w:hAnsi="Calibri"/>
          <w:b/>
          <w:bCs/>
          <w:sz w:val="32"/>
          <w:szCs w:val="22"/>
        </w:rPr>
        <w:t>Deciding whether a meeting should be held remotely</w:t>
      </w:r>
      <w:r w:rsidR="00C72A74" w:rsidRPr="00650AC3">
        <w:rPr>
          <w:rFonts w:ascii="Calibri" w:hAnsi="Calibri"/>
          <w:b/>
          <w:bCs/>
          <w:sz w:val="32"/>
          <w:szCs w:val="22"/>
        </w:rPr>
        <w:t xml:space="preserve"> </w:t>
      </w:r>
    </w:p>
    <w:p w14:paraId="441B0918" w14:textId="62EE370E" w:rsidR="00C72A74" w:rsidRPr="00EB7360" w:rsidRDefault="00A04558" w:rsidP="000C732B">
      <w:pPr>
        <w:pStyle w:val="TSB-Level1Numbers"/>
        <w:spacing w:after="120"/>
        <w:ind w:left="1134" w:hanging="425"/>
        <w:rPr>
          <w:rFonts w:ascii="Calibri" w:hAnsi="Calibri"/>
          <w:szCs w:val="22"/>
        </w:rPr>
      </w:pPr>
      <w:r w:rsidRPr="00EB7360">
        <w:rPr>
          <w:rFonts w:ascii="Calibri" w:hAnsi="Calibri"/>
          <w:szCs w:val="22"/>
        </w:rPr>
        <w:t xml:space="preserve">For exclusions occurring between </w:t>
      </w:r>
      <w:r w:rsidR="00250D26" w:rsidRPr="008856B1">
        <w:rPr>
          <w:rFonts w:ascii="Calibri" w:hAnsi="Calibri"/>
          <w:szCs w:val="22"/>
        </w:rPr>
        <w:t>25 September</w:t>
      </w:r>
      <w:r w:rsidRPr="008856B1">
        <w:rPr>
          <w:rFonts w:ascii="Calibri" w:hAnsi="Calibri"/>
          <w:szCs w:val="22"/>
        </w:rPr>
        <w:t xml:space="preserve"> 2020 and 24 </w:t>
      </w:r>
      <w:r w:rsidR="00250D26" w:rsidRPr="008856B1">
        <w:rPr>
          <w:rFonts w:ascii="Calibri" w:hAnsi="Calibri"/>
          <w:szCs w:val="22"/>
        </w:rPr>
        <w:t>September</w:t>
      </w:r>
      <w:r w:rsidRPr="00EB7360">
        <w:rPr>
          <w:rFonts w:ascii="Calibri" w:hAnsi="Calibri"/>
          <w:szCs w:val="22"/>
        </w:rPr>
        <w:t xml:space="preserve"> 2021 (inclusive), meetings of the </w:t>
      </w:r>
      <w:r w:rsidR="007A1066" w:rsidRPr="00E63E4A">
        <w:rPr>
          <w:rFonts w:ascii="Calibri" w:hAnsi="Calibri"/>
          <w:szCs w:val="22"/>
        </w:rPr>
        <w:t>LGC</w:t>
      </w:r>
      <w:r w:rsidR="007A1066">
        <w:rPr>
          <w:rFonts w:ascii="Calibri" w:hAnsi="Calibri"/>
          <w:szCs w:val="22"/>
        </w:rPr>
        <w:t xml:space="preserve"> </w:t>
      </w:r>
      <w:r w:rsidRPr="00EB7360">
        <w:rPr>
          <w:rFonts w:ascii="Calibri" w:hAnsi="Calibri"/>
          <w:szCs w:val="22"/>
        </w:rPr>
        <w:t>or IRP will be held via remote access if</w:t>
      </w:r>
      <w:r w:rsidR="00C72A74" w:rsidRPr="00EB7360">
        <w:rPr>
          <w:rFonts w:ascii="Calibri" w:hAnsi="Calibri"/>
          <w:szCs w:val="22"/>
        </w:rPr>
        <w:t>:</w:t>
      </w:r>
    </w:p>
    <w:p w14:paraId="6EE94E46" w14:textId="53325703" w:rsidR="00C72A74" w:rsidRPr="00EB7360" w:rsidRDefault="00C72A74" w:rsidP="000C732B">
      <w:pPr>
        <w:pStyle w:val="ListParagraph"/>
        <w:numPr>
          <w:ilvl w:val="0"/>
          <w:numId w:val="41"/>
        </w:numPr>
        <w:ind w:left="1701" w:hanging="425"/>
        <w:rPr>
          <w:rFonts w:ascii="Calibri" w:hAnsi="Calibri"/>
        </w:rPr>
      </w:pPr>
      <w:r w:rsidRPr="00EB7360">
        <w:rPr>
          <w:rFonts w:ascii="Calibri" w:hAnsi="Calibri"/>
        </w:rPr>
        <w:t xml:space="preserve">It is not reasonably practicable for the meeting to take place in person, within the usual timescales, due to coronavirus. </w:t>
      </w:r>
    </w:p>
    <w:p w14:paraId="4D41024B" w14:textId="5D0280FC" w:rsidR="00C72A74" w:rsidRPr="00EB7360" w:rsidRDefault="00277C47" w:rsidP="000C732B">
      <w:pPr>
        <w:pStyle w:val="ListParagraph"/>
        <w:numPr>
          <w:ilvl w:val="0"/>
          <w:numId w:val="41"/>
        </w:numPr>
        <w:ind w:left="1701" w:hanging="425"/>
        <w:rPr>
          <w:rFonts w:ascii="Calibri" w:hAnsi="Calibri"/>
        </w:rPr>
      </w:pPr>
      <w:r w:rsidRPr="00EB7360">
        <w:rPr>
          <w:rFonts w:ascii="Calibri" w:hAnsi="Calibri"/>
        </w:rPr>
        <w:t xml:space="preserve">The </w:t>
      </w:r>
      <w:r w:rsidR="007A1066" w:rsidRPr="00E63E4A">
        <w:rPr>
          <w:rFonts w:ascii="Calibri" w:hAnsi="Calibri"/>
        </w:rPr>
        <w:t>LGC</w:t>
      </w:r>
      <w:r w:rsidR="007A1066">
        <w:rPr>
          <w:rFonts w:ascii="Calibri" w:hAnsi="Calibri"/>
        </w:rPr>
        <w:t xml:space="preserve"> </w:t>
      </w:r>
      <w:r w:rsidRPr="00EB7360">
        <w:rPr>
          <w:rFonts w:ascii="Calibri" w:hAnsi="Calibri"/>
        </w:rPr>
        <w:t>(or arranging authority if the meeting is an IRP) is satisfied that:</w:t>
      </w:r>
    </w:p>
    <w:p w14:paraId="729A6287" w14:textId="7149E80C" w:rsidR="00277C47" w:rsidRPr="00EB7360" w:rsidRDefault="00277C47" w:rsidP="000C732B">
      <w:pPr>
        <w:pStyle w:val="ListParagraph"/>
        <w:numPr>
          <w:ilvl w:val="1"/>
          <w:numId w:val="41"/>
        </w:numPr>
        <w:ind w:left="2268" w:hanging="283"/>
        <w:rPr>
          <w:rFonts w:ascii="Calibri" w:hAnsi="Calibri"/>
        </w:rPr>
      </w:pPr>
      <w:r w:rsidRPr="00EB7360">
        <w:rPr>
          <w:rFonts w:ascii="Calibri" w:hAnsi="Calibri"/>
        </w:rPr>
        <w:t xml:space="preserve">All the participants agree to the use of remote access. </w:t>
      </w:r>
    </w:p>
    <w:p w14:paraId="3B580846" w14:textId="22A7C2E8" w:rsidR="00277C47" w:rsidRPr="00EB7360" w:rsidRDefault="00277C47" w:rsidP="000C732B">
      <w:pPr>
        <w:pStyle w:val="ListParagraph"/>
        <w:numPr>
          <w:ilvl w:val="1"/>
          <w:numId w:val="41"/>
        </w:numPr>
        <w:ind w:left="2268" w:hanging="283"/>
        <w:rPr>
          <w:rFonts w:ascii="Calibri" w:hAnsi="Calibri"/>
        </w:rPr>
      </w:pPr>
      <w:r w:rsidRPr="00EB7360">
        <w:rPr>
          <w:rFonts w:ascii="Calibri" w:hAnsi="Calibri"/>
        </w:rPr>
        <w:t>All the participants have access to the technology that will allow them to hear and speak throughout the meeting, and to see and be seen if a video call is used.</w:t>
      </w:r>
    </w:p>
    <w:p w14:paraId="184725BC" w14:textId="18ED0FBB" w:rsidR="00277C47" w:rsidRPr="00EB7360" w:rsidRDefault="00277C47" w:rsidP="000C732B">
      <w:pPr>
        <w:pStyle w:val="ListParagraph"/>
        <w:numPr>
          <w:ilvl w:val="1"/>
          <w:numId w:val="41"/>
        </w:numPr>
        <w:ind w:left="2268" w:hanging="283"/>
        <w:rPr>
          <w:rFonts w:ascii="Calibri" w:hAnsi="Calibri"/>
        </w:rPr>
      </w:pPr>
      <w:r w:rsidRPr="00EB7360">
        <w:rPr>
          <w:rFonts w:ascii="Calibri" w:hAnsi="Calibri"/>
        </w:rPr>
        <w:t xml:space="preserve">All the participants will be able to put across their point of view or fulfil their function. </w:t>
      </w:r>
    </w:p>
    <w:p w14:paraId="6442B0B8" w14:textId="63A5C394" w:rsidR="00277C47" w:rsidRPr="00EB7360" w:rsidRDefault="00277C47" w:rsidP="000C732B">
      <w:pPr>
        <w:pStyle w:val="ListParagraph"/>
        <w:numPr>
          <w:ilvl w:val="1"/>
          <w:numId w:val="41"/>
        </w:numPr>
        <w:ind w:left="2268" w:hanging="283"/>
        <w:rPr>
          <w:rFonts w:ascii="Calibri" w:hAnsi="Calibri"/>
        </w:rPr>
      </w:pPr>
      <w:r w:rsidRPr="00EB7360">
        <w:rPr>
          <w:rFonts w:ascii="Calibri" w:hAnsi="Calibri"/>
        </w:rPr>
        <w:t xml:space="preserve">The meeting can be held fairly and transparently via remote access. </w:t>
      </w:r>
    </w:p>
    <w:p w14:paraId="694CF7B4" w14:textId="36AAD2E9" w:rsidR="00277C47" w:rsidRPr="00EB7360" w:rsidRDefault="00277C47" w:rsidP="007A4D1E">
      <w:pPr>
        <w:pStyle w:val="TSB-Level1Numbers"/>
        <w:ind w:left="1134" w:hanging="425"/>
        <w:rPr>
          <w:rFonts w:ascii="Calibri" w:hAnsi="Calibri"/>
          <w:szCs w:val="22"/>
        </w:rPr>
      </w:pPr>
      <w:r w:rsidRPr="00EB7360">
        <w:rPr>
          <w:rFonts w:ascii="Calibri" w:hAnsi="Calibri"/>
          <w:szCs w:val="22"/>
        </w:rPr>
        <w:t xml:space="preserve">The </w:t>
      </w:r>
      <w:r w:rsidR="00AA2755" w:rsidRPr="00E63E4A">
        <w:rPr>
          <w:rFonts w:ascii="Calibri" w:hAnsi="Calibri"/>
          <w:szCs w:val="22"/>
        </w:rPr>
        <w:t>LGC</w:t>
      </w:r>
      <w:r w:rsidRPr="00E63E4A">
        <w:rPr>
          <w:rFonts w:ascii="Calibri" w:hAnsi="Calibri"/>
          <w:szCs w:val="22"/>
        </w:rPr>
        <w:t xml:space="preserve"> (or </w:t>
      </w:r>
      <w:r w:rsidR="00AA2755" w:rsidRPr="00E63E4A">
        <w:rPr>
          <w:rFonts w:ascii="Calibri" w:hAnsi="Calibri"/>
          <w:szCs w:val="22"/>
        </w:rPr>
        <w:t>Trust Board as the</w:t>
      </w:r>
      <w:r w:rsidR="00AA2755">
        <w:rPr>
          <w:rFonts w:ascii="Calibri" w:hAnsi="Calibri"/>
          <w:szCs w:val="22"/>
        </w:rPr>
        <w:t xml:space="preserve"> </w:t>
      </w:r>
      <w:r w:rsidRPr="00EB7360">
        <w:rPr>
          <w:rFonts w:ascii="Calibri" w:hAnsi="Calibri"/>
          <w:szCs w:val="22"/>
        </w:rPr>
        <w:t xml:space="preserve">arranging authority if the meeting is an IRP) </w:t>
      </w:r>
      <w:r w:rsidR="001F4F47" w:rsidRPr="00EB7360">
        <w:rPr>
          <w:rFonts w:ascii="Calibri" w:hAnsi="Calibri"/>
          <w:szCs w:val="22"/>
        </w:rPr>
        <w:t>will be</w:t>
      </w:r>
      <w:r w:rsidRPr="00EB7360">
        <w:rPr>
          <w:rFonts w:ascii="Calibri" w:hAnsi="Calibri"/>
          <w:szCs w:val="22"/>
        </w:rPr>
        <w:t xml:space="preserve"> responsible for ensuring these conditions are met before a meeting takes place. </w:t>
      </w:r>
      <w:r w:rsidR="00DB7719" w:rsidRPr="008856B1">
        <w:rPr>
          <w:rFonts w:ascii="Calibri" w:hAnsi="Calibri"/>
          <w:szCs w:val="22"/>
        </w:rPr>
        <w:t>Those who have no intention of taking part in the meeting should not be treated as ‘participants’ for the purposes of the conditions.</w:t>
      </w:r>
      <w:r w:rsidR="00DB7719">
        <w:rPr>
          <w:rFonts w:ascii="Calibri" w:hAnsi="Calibri"/>
          <w:szCs w:val="22"/>
        </w:rPr>
        <w:t xml:space="preserve"> </w:t>
      </w:r>
    </w:p>
    <w:p w14:paraId="0430C1ED" w14:textId="321FC82E" w:rsidR="00277C47" w:rsidRPr="00EB7360" w:rsidRDefault="00E96575" w:rsidP="000C732B">
      <w:pPr>
        <w:pStyle w:val="TSB-Level1Numbers"/>
        <w:spacing w:after="120"/>
        <w:ind w:left="1134" w:hanging="425"/>
        <w:rPr>
          <w:rFonts w:ascii="Calibri" w:hAnsi="Calibri"/>
          <w:szCs w:val="22"/>
        </w:rPr>
      </w:pPr>
      <w:r w:rsidRPr="00EB7360">
        <w:rPr>
          <w:rFonts w:ascii="Calibri" w:hAnsi="Calibri"/>
          <w:szCs w:val="22"/>
        </w:rPr>
        <w:t xml:space="preserve">When determining whether it would be reasonably practicable to meet in person, the </w:t>
      </w:r>
      <w:r w:rsidR="00AA2755" w:rsidRPr="00E63E4A">
        <w:rPr>
          <w:rFonts w:ascii="Calibri" w:hAnsi="Calibri"/>
          <w:szCs w:val="22"/>
        </w:rPr>
        <w:t>LGC</w:t>
      </w:r>
      <w:r w:rsidRPr="00E63E4A">
        <w:rPr>
          <w:rFonts w:ascii="Calibri" w:hAnsi="Calibri"/>
          <w:szCs w:val="22"/>
        </w:rPr>
        <w:t xml:space="preserve"> or </w:t>
      </w:r>
      <w:r w:rsidR="00AA2755" w:rsidRPr="00E63E4A">
        <w:rPr>
          <w:rFonts w:ascii="Calibri" w:hAnsi="Calibri"/>
          <w:szCs w:val="22"/>
        </w:rPr>
        <w:t>Trust Board as the</w:t>
      </w:r>
      <w:r w:rsidR="00AA2755">
        <w:rPr>
          <w:rFonts w:ascii="Calibri" w:hAnsi="Calibri"/>
          <w:szCs w:val="22"/>
        </w:rPr>
        <w:t xml:space="preserve"> </w:t>
      </w:r>
      <w:r w:rsidRPr="00EB7360">
        <w:rPr>
          <w:rFonts w:ascii="Calibri" w:hAnsi="Calibri"/>
          <w:szCs w:val="22"/>
        </w:rPr>
        <w:t>arranging authority will assess:</w:t>
      </w:r>
    </w:p>
    <w:p w14:paraId="68597ED3" w14:textId="6C899C48" w:rsidR="00E96575" w:rsidRPr="00EB7360" w:rsidRDefault="00E96575" w:rsidP="000C732B">
      <w:pPr>
        <w:pStyle w:val="ListParagraph"/>
        <w:numPr>
          <w:ilvl w:val="0"/>
          <w:numId w:val="42"/>
        </w:numPr>
        <w:ind w:left="1701" w:hanging="425"/>
        <w:rPr>
          <w:rFonts w:ascii="Calibri" w:hAnsi="Calibri"/>
        </w:rPr>
      </w:pPr>
      <w:r w:rsidRPr="00EB7360">
        <w:rPr>
          <w:rFonts w:ascii="Calibri" w:hAnsi="Calibri"/>
        </w:rPr>
        <w:t xml:space="preserve">The facts of the case. </w:t>
      </w:r>
    </w:p>
    <w:p w14:paraId="58F18A59" w14:textId="77777777" w:rsidR="00E96575" w:rsidRPr="00EB7360" w:rsidRDefault="00E96575" w:rsidP="000C732B">
      <w:pPr>
        <w:pStyle w:val="ListParagraph"/>
        <w:numPr>
          <w:ilvl w:val="0"/>
          <w:numId w:val="42"/>
        </w:numPr>
        <w:ind w:left="1701" w:hanging="425"/>
        <w:rPr>
          <w:rFonts w:ascii="Calibri" w:hAnsi="Calibri"/>
        </w:rPr>
      </w:pPr>
      <w:r w:rsidRPr="00EB7360">
        <w:rPr>
          <w:rFonts w:ascii="Calibri" w:hAnsi="Calibri"/>
        </w:rPr>
        <w:t xml:space="preserve">The circumstances in which a meeting could be expected to take place. </w:t>
      </w:r>
    </w:p>
    <w:p w14:paraId="38EC0EB3" w14:textId="77777777" w:rsidR="009C0973" w:rsidRDefault="00E96575">
      <w:pPr>
        <w:pStyle w:val="ListParagraph"/>
        <w:numPr>
          <w:ilvl w:val="0"/>
          <w:numId w:val="42"/>
        </w:numPr>
        <w:spacing w:after="0"/>
        <w:ind w:left="1701" w:hanging="425"/>
        <w:rPr>
          <w:rFonts w:ascii="Calibri" w:hAnsi="Calibri"/>
        </w:rPr>
      </w:pPr>
      <w:r w:rsidRPr="00DB7719">
        <w:rPr>
          <w:rFonts w:ascii="Calibri" w:hAnsi="Calibri"/>
        </w:rPr>
        <w:t>The needs of the intended participants</w:t>
      </w:r>
      <w:r w:rsidR="00DB7719" w:rsidRPr="008856B1">
        <w:rPr>
          <w:rFonts w:ascii="Calibri" w:hAnsi="Calibri"/>
        </w:rPr>
        <w:t>, as far as this possible.</w:t>
      </w:r>
    </w:p>
    <w:p w14:paraId="6AEE0B5D" w14:textId="2F305142" w:rsidR="00AA2755" w:rsidRDefault="00E96575" w:rsidP="009C0973">
      <w:pPr>
        <w:pStyle w:val="ListParagraph"/>
        <w:numPr>
          <w:ilvl w:val="0"/>
          <w:numId w:val="42"/>
        </w:numPr>
        <w:spacing w:after="0"/>
        <w:ind w:left="1701" w:hanging="425"/>
        <w:rPr>
          <w:rFonts w:ascii="Calibri" w:hAnsi="Calibri"/>
        </w:rPr>
      </w:pPr>
      <w:r w:rsidRPr="00DB7719">
        <w:rPr>
          <w:rFonts w:ascii="Calibri" w:hAnsi="Calibri"/>
        </w:rPr>
        <w:t>The latest public health guidance</w:t>
      </w:r>
      <w:r w:rsidR="00DB7719" w:rsidRPr="008856B1">
        <w:rPr>
          <w:rFonts w:ascii="Calibri" w:hAnsi="Calibri"/>
        </w:rPr>
        <w:t>, including the actions for schools during the coronavirus (COVID-19) outbreak.</w:t>
      </w:r>
      <w:r w:rsidRPr="00DB7719">
        <w:rPr>
          <w:rFonts w:ascii="Calibri" w:hAnsi="Calibri"/>
        </w:rPr>
        <w:t xml:space="preserve"> </w:t>
      </w:r>
    </w:p>
    <w:p w14:paraId="6BAA2019" w14:textId="004BC5EC" w:rsidR="009C0973" w:rsidRDefault="009C0973" w:rsidP="009C0973">
      <w:pPr>
        <w:pStyle w:val="ListParagraph"/>
        <w:spacing w:after="0"/>
        <w:ind w:left="1701"/>
        <w:rPr>
          <w:rFonts w:ascii="Calibri" w:hAnsi="Calibri"/>
        </w:rPr>
      </w:pPr>
    </w:p>
    <w:p w14:paraId="75F4A98D" w14:textId="77777777" w:rsidR="009C0973" w:rsidRPr="009C0973" w:rsidRDefault="009C0973" w:rsidP="009C0973">
      <w:pPr>
        <w:pStyle w:val="ListParagraph"/>
        <w:spacing w:after="0"/>
        <w:ind w:left="1701"/>
        <w:rPr>
          <w:rFonts w:ascii="Calibri" w:hAnsi="Calibri"/>
        </w:rPr>
      </w:pPr>
    </w:p>
    <w:p w14:paraId="669AB43B" w14:textId="441B19F0" w:rsidR="00E96575" w:rsidRPr="00650AC3" w:rsidRDefault="00E96575" w:rsidP="006D4792">
      <w:pPr>
        <w:pStyle w:val="Heading10"/>
        <w:ind w:left="360" w:hanging="72"/>
        <w:rPr>
          <w:rFonts w:ascii="Calibri" w:hAnsi="Calibri"/>
          <w:b/>
          <w:bCs/>
          <w:sz w:val="32"/>
          <w:szCs w:val="22"/>
        </w:rPr>
      </w:pPr>
      <w:r w:rsidRPr="00650AC3">
        <w:rPr>
          <w:rFonts w:ascii="Calibri" w:hAnsi="Calibri"/>
          <w:b/>
          <w:bCs/>
          <w:sz w:val="32"/>
          <w:szCs w:val="22"/>
        </w:rPr>
        <w:t>Arranging a remote access meeting</w:t>
      </w:r>
    </w:p>
    <w:p w14:paraId="114FE2CE" w14:textId="2A7FD03B" w:rsidR="00E96575" w:rsidRPr="00EB7360" w:rsidRDefault="00E96575" w:rsidP="007A4D1E">
      <w:pPr>
        <w:pStyle w:val="TSB-Level1Numbers"/>
        <w:ind w:left="1134" w:hanging="425"/>
        <w:rPr>
          <w:rFonts w:ascii="Calibri" w:hAnsi="Calibri"/>
          <w:szCs w:val="22"/>
        </w:rPr>
      </w:pPr>
      <w:r w:rsidRPr="00EB7360">
        <w:rPr>
          <w:rFonts w:ascii="Calibri" w:hAnsi="Calibri"/>
          <w:szCs w:val="22"/>
        </w:rPr>
        <w:t xml:space="preserve">The </w:t>
      </w:r>
      <w:r w:rsidR="00AA2755" w:rsidRPr="00E63E4A">
        <w:rPr>
          <w:rFonts w:ascii="Calibri" w:hAnsi="Calibri"/>
          <w:szCs w:val="22"/>
        </w:rPr>
        <w:t>LGC or Trust Board as the</w:t>
      </w:r>
      <w:r w:rsidR="00AA2755">
        <w:rPr>
          <w:rFonts w:ascii="Calibri" w:hAnsi="Calibri"/>
          <w:szCs w:val="22"/>
        </w:rPr>
        <w:t xml:space="preserve"> </w:t>
      </w:r>
      <w:r w:rsidRPr="00EB7360">
        <w:rPr>
          <w:rFonts w:ascii="Calibri" w:hAnsi="Calibri"/>
          <w:szCs w:val="22"/>
        </w:rPr>
        <w:t>arranging authority will explain the technology they propose to use to participants and will ensure that the participants</w:t>
      </w:r>
      <w:r w:rsidR="001F2A88" w:rsidRPr="00EB7360">
        <w:rPr>
          <w:rFonts w:ascii="Calibri" w:hAnsi="Calibri"/>
          <w:szCs w:val="22"/>
        </w:rPr>
        <w:t xml:space="preserve"> (particularly pupils and their parents)</w:t>
      </w:r>
      <w:r w:rsidRPr="00EB7360">
        <w:rPr>
          <w:rFonts w:ascii="Calibri" w:hAnsi="Calibri"/>
          <w:szCs w:val="22"/>
        </w:rPr>
        <w:t xml:space="preserve"> know that they do not have to agree to a meeting being held via remote access. </w:t>
      </w:r>
    </w:p>
    <w:p w14:paraId="0C374757" w14:textId="25E6C842" w:rsidR="00E96575" w:rsidRPr="00EB7360" w:rsidRDefault="001F2A88" w:rsidP="007A4D1E">
      <w:pPr>
        <w:pStyle w:val="TSB-Level1Numbers"/>
        <w:ind w:left="1134" w:hanging="425"/>
        <w:rPr>
          <w:rFonts w:ascii="Calibri" w:hAnsi="Calibri"/>
          <w:szCs w:val="22"/>
        </w:rPr>
      </w:pPr>
      <w:r w:rsidRPr="00EB7360">
        <w:rPr>
          <w:rFonts w:ascii="Calibri" w:hAnsi="Calibri"/>
          <w:szCs w:val="22"/>
        </w:rPr>
        <w:t>Pupils and parents</w:t>
      </w:r>
      <w:r w:rsidR="00E96575" w:rsidRPr="00EB7360">
        <w:rPr>
          <w:rFonts w:ascii="Calibri" w:hAnsi="Calibri"/>
          <w:szCs w:val="22"/>
        </w:rPr>
        <w:t xml:space="preserve"> involved in meetings will be made aware that if they do not consent to </w:t>
      </w:r>
      <w:r w:rsidRPr="00EB7360">
        <w:rPr>
          <w:rFonts w:ascii="Calibri" w:hAnsi="Calibri"/>
          <w:szCs w:val="22"/>
        </w:rPr>
        <w:t xml:space="preserve">a remote access meeting, the meeting is likely to be delayed. </w:t>
      </w:r>
    </w:p>
    <w:p w14:paraId="03D14269" w14:textId="5E22A6EE" w:rsidR="001F2A88" w:rsidRPr="00EB7360" w:rsidRDefault="001F2A88" w:rsidP="007A4D1E">
      <w:pPr>
        <w:pStyle w:val="TSB-Level1Numbers"/>
        <w:ind w:left="1134" w:hanging="425"/>
        <w:rPr>
          <w:rFonts w:ascii="Calibri" w:hAnsi="Calibri"/>
          <w:szCs w:val="22"/>
        </w:rPr>
      </w:pPr>
      <w:r w:rsidRPr="00EB7360">
        <w:rPr>
          <w:rFonts w:ascii="Calibri" w:hAnsi="Calibri"/>
          <w:szCs w:val="22"/>
        </w:rPr>
        <w:t xml:space="preserve">Where a parent or pupil has consented to a remote access meeting, all other participants will make reasonable efforts to accommodate that preference unless there is a clear reason not to. </w:t>
      </w:r>
    </w:p>
    <w:p w14:paraId="726ADFEF" w14:textId="219D61EC" w:rsidR="001F2A88" w:rsidRPr="00E63E4A" w:rsidRDefault="001F2A88" w:rsidP="00B2151F">
      <w:pPr>
        <w:pStyle w:val="TSB-Level1Numbers"/>
        <w:ind w:left="1134" w:hanging="425"/>
        <w:rPr>
          <w:rFonts w:ascii="Calibri" w:hAnsi="Calibri"/>
          <w:szCs w:val="22"/>
        </w:rPr>
      </w:pPr>
      <w:r w:rsidRPr="00EB7360">
        <w:rPr>
          <w:rFonts w:ascii="Calibri" w:hAnsi="Calibri"/>
          <w:szCs w:val="22"/>
        </w:rPr>
        <w:t>The normal requirements for who must be invited to a meeting (as set out in the wider policy) remain in place; however, those who have no intention of taking part in the meeting will not be treated as ‘participants’ for the purpose</w:t>
      </w:r>
      <w:r w:rsidR="001F4F47" w:rsidRPr="00EB7360">
        <w:rPr>
          <w:rFonts w:ascii="Calibri" w:hAnsi="Calibri"/>
          <w:szCs w:val="22"/>
        </w:rPr>
        <w:t xml:space="preserve"> </w:t>
      </w:r>
      <w:r w:rsidRPr="00EB7360">
        <w:rPr>
          <w:rFonts w:ascii="Calibri" w:hAnsi="Calibri"/>
          <w:szCs w:val="22"/>
        </w:rPr>
        <w:t xml:space="preserve">of the arrangements in this </w:t>
      </w:r>
      <w:r w:rsidR="001F4F47" w:rsidRPr="00E63E4A">
        <w:rPr>
          <w:rFonts w:ascii="Calibri" w:hAnsi="Calibri"/>
          <w:szCs w:val="22"/>
        </w:rPr>
        <w:t>appendix</w:t>
      </w:r>
      <w:r w:rsidRPr="00E63E4A">
        <w:rPr>
          <w:rFonts w:ascii="Calibri" w:hAnsi="Calibri"/>
          <w:szCs w:val="22"/>
        </w:rPr>
        <w:t xml:space="preserve">. </w:t>
      </w:r>
    </w:p>
    <w:p w14:paraId="1A99926D" w14:textId="77777777" w:rsidR="005B2813" w:rsidRDefault="0076074E" w:rsidP="00B2151F">
      <w:pPr>
        <w:pStyle w:val="TSB-Level1Numbers"/>
        <w:ind w:left="1134" w:hanging="425"/>
        <w:rPr>
          <w:rFonts w:ascii="Calibri" w:hAnsi="Calibri"/>
          <w:szCs w:val="22"/>
        </w:rPr>
      </w:pPr>
      <w:r w:rsidRPr="00E63E4A">
        <w:rPr>
          <w:rFonts w:ascii="Calibri" w:hAnsi="Calibri"/>
          <w:szCs w:val="22"/>
        </w:rPr>
        <w:t>The LGC or Trust Board as the</w:t>
      </w:r>
      <w:r w:rsidR="001F2A88" w:rsidRPr="00EB7360">
        <w:rPr>
          <w:rFonts w:ascii="Calibri" w:hAnsi="Calibri"/>
          <w:szCs w:val="22"/>
        </w:rPr>
        <w:t xml:space="preserve"> arranging authorities and panel members</w:t>
      </w:r>
      <w:r w:rsidR="005B2813">
        <w:rPr>
          <w:rFonts w:ascii="Calibri" w:hAnsi="Calibri"/>
          <w:szCs w:val="22"/>
        </w:rPr>
        <w:t xml:space="preserve"> </w:t>
      </w:r>
      <w:r w:rsidR="005B2813" w:rsidRPr="008856B1">
        <w:rPr>
          <w:rFonts w:ascii="Calibri" w:hAnsi="Calibri"/>
          <w:szCs w:val="22"/>
        </w:rPr>
        <w:t>must:</w:t>
      </w:r>
    </w:p>
    <w:p w14:paraId="64F1B7E9" w14:textId="30050CD0" w:rsidR="005B2813" w:rsidRDefault="005B2813" w:rsidP="00F7256C">
      <w:pPr>
        <w:pStyle w:val="TSB-Level1Numbers"/>
        <w:numPr>
          <w:ilvl w:val="0"/>
          <w:numId w:val="42"/>
        </w:numPr>
        <w:spacing w:after="80"/>
        <w:rPr>
          <w:rFonts w:ascii="Calibri" w:hAnsi="Calibri"/>
          <w:szCs w:val="22"/>
        </w:rPr>
      </w:pPr>
      <w:r w:rsidRPr="008856B1">
        <w:rPr>
          <w:rFonts w:ascii="Calibri" w:hAnsi="Calibri"/>
          <w:szCs w:val="22"/>
        </w:rPr>
        <w:t>C</w:t>
      </w:r>
      <w:r w:rsidR="001F2A88" w:rsidRPr="008856B1">
        <w:rPr>
          <w:rFonts w:ascii="Calibri" w:hAnsi="Calibri"/>
          <w:szCs w:val="22"/>
        </w:rPr>
        <w:t>omply</w:t>
      </w:r>
      <w:r w:rsidR="001F2A88" w:rsidRPr="00EB7360">
        <w:rPr>
          <w:rFonts w:ascii="Calibri" w:hAnsi="Calibri"/>
          <w:szCs w:val="22"/>
        </w:rPr>
        <w:t xml:space="preserve"> with equalities legislation</w:t>
      </w:r>
      <w:r w:rsidR="009C0973">
        <w:rPr>
          <w:rFonts w:ascii="Calibri" w:hAnsi="Calibri"/>
          <w:szCs w:val="22"/>
        </w:rPr>
        <w:t>.</w:t>
      </w:r>
      <w:r w:rsidR="001F2A88" w:rsidRPr="00EB7360">
        <w:rPr>
          <w:rFonts w:ascii="Calibri" w:hAnsi="Calibri"/>
          <w:szCs w:val="22"/>
        </w:rPr>
        <w:t xml:space="preserve"> </w:t>
      </w:r>
    </w:p>
    <w:p w14:paraId="48028457" w14:textId="50C93417" w:rsidR="001F2A88" w:rsidRDefault="005B2813" w:rsidP="00F7256C">
      <w:pPr>
        <w:pStyle w:val="TSB-Level1Numbers"/>
        <w:numPr>
          <w:ilvl w:val="0"/>
          <w:numId w:val="42"/>
        </w:numPr>
        <w:spacing w:after="80"/>
        <w:rPr>
          <w:rFonts w:ascii="Calibri" w:hAnsi="Calibri"/>
          <w:szCs w:val="22"/>
        </w:rPr>
      </w:pPr>
      <w:r w:rsidRPr="008856B1">
        <w:rPr>
          <w:rFonts w:ascii="Calibri" w:hAnsi="Calibri"/>
          <w:szCs w:val="22"/>
        </w:rPr>
        <w:t>R</w:t>
      </w:r>
      <w:r w:rsidR="001F2A88" w:rsidRPr="008856B1">
        <w:rPr>
          <w:rFonts w:ascii="Calibri" w:hAnsi="Calibri"/>
          <w:szCs w:val="22"/>
        </w:rPr>
        <w:t>ecognise</w:t>
      </w:r>
      <w:r w:rsidR="001F2A88" w:rsidRPr="00EB7360">
        <w:rPr>
          <w:rFonts w:ascii="Calibri" w:hAnsi="Calibri"/>
          <w:szCs w:val="22"/>
        </w:rPr>
        <w:t xml:space="preserve"> that some participants may find it difficult to participate in a remote access meeting, e.g. if they have SEND or E</w:t>
      </w:r>
      <w:r w:rsidR="00947600">
        <w:rPr>
          <w:rFonts w:ascii="Calibri" w:hAnsi="Calibri"/>
          <w:szCs w:val="22"/>
        </w:rPr>
        <w:t xml:space="preserve">nglish as an </w:t>
      </w:r>
      <w:r w:rsidR="001F2A88" w:rsidRPr="00EB7360">
        <w:rPr>
          <w:rFonts w:ascii="Calibri" w:hAnsi="Calibri"/>
          <w:szCs w:val="22"/>
        </w:rPr>
        <w:t>A</w:t>
      </w:r>
      <w:r w:rsidR="00947600">
        <w:rPr>
          <w:rFonts w:ascii="Calibri" w:hAnsi="Calibri"/>
          <w:szCs w:val="22"/>
        </w:rPr>
        <w:t xml:space="preserve">dditional </w:t>
      </w:r>
      <w:r w:rsidR="001F2A88" w:rsidRPr="00EB7360">
        <w:rPr>
          <w:rFonts w:ascii="Calibri" w:hAnsi="Calibri"/>
          <w:szCs w:val="22"/>
        </w:rPr>
        <w:t>L</w:t>
      </w:r>
      <w:r w:rsidR="00947600">
        <w:rPr>
          <w:rFonts w:ascii="Calibri" w:hAnsi="Calibri"/>
          <w:szCs w:val="22"/>
        </w:rPr>
        <w:t>anguage</w:t>
      </w:r>
      <w:r w:rsidR="001F2A88" w:rsidRPr="00EB7360">
        <w:rPr>
          <w:rFonts w:ascii="Calibri" w:hAnsi="Calibri"/>
          <w:szCs w:val="22"/>
        </w:rPr>
        <w:t xml:space="preserve">. </w:t>
      </w:r>
    </w:p>
    <w:p w14:paraId="24A9B29A" w14:textId="48EED0FD" w:rsidR="005B2813" w:rsidRPr="008856B1" w:rsidRDefault="005B2813" w:rsidP="00F7256C">
      <w:pPr>
        <w:pStyle w:val="TSB-Level1Numbers"/>
        <w:numPr>
          <w:ilvl w:val="0"/>
          <w:numId w:val="42"/>
        </w:numPr>
        <w:spacing w:after="80"/>
        <w:rPr>
          <w:rFonts w:ascii="Calibri" w:hAnsi="Calibri"/>
          <w:szCs w:val="22"/>
        </w:rPr>
      </w:pPr>
      <w:r w:rsidRPr="008856B1">
        <w:rPr>
          <w:rFonts w:ascii="Calibri" w:hAnsi="Calibri"/>
          <w:szCs w:val="22"/>
        </w:rPr>
        <w:t xml:space="preserve">Take reasonable steps to facilitate a parent, child or young persons’ access to the technology required. </w:t>
      </w:r>
    </w:p>
    <w:p w14:paraId="499CB981" w14:textId="2593677A" w:rsidR="005B2813" w:rsidRPr="008856B1" w:rsidRDefault="00924BDF" w:rsidP="00F7256C">
      <w:pPr>
        <w:pStyle w:val="TSB-Level1Numbers"/>
        <w:numPr>
          <w:ilvl w:val="0"/>
          <w:numId w:val="42"/>
        </w:numPr>
        <w:spacing w:after="0"/>
        <w:rPr>
          <w:rFonts w:ascii="Calibri" w:hAnsi="Calibri"/>
          <w:szCs w:val="22"/>
        </w:rPr>
      </w:pPr>
      <w:r w:rsidRPr="008856B1">
        <w:rPr>
          <w:rFonts w:ascii="Calibri" w:hAnsi="Calibri"/>
          <w:szCs w:val="22"/>
        </w:rPr>
        <w:t>If a governor, trustee, panel member or other participant requires support to access or use remote access technology, the governing board</w:t>
      </w:r>
      <w:r w:rsidR="00C93CCB" w:rsidRPr="008856B1">
        <w:rPr>
          <w:rFonts w:ascii="Calibri" w:hAnsi="Calibri"/>
          <w:szCs w:val="22"/>
        </w:rPr>
        <w:t xml:space="preserve">/ LGC </w:t>
      </w:r>
      <w:r w:rsidRPr="008856B1">
        <w:rPr>
          <w:rFonts w:ascii="Calibri" w:hAnsi="Calibri"/>
          <w:szCs w:val="22"/>
        </w:rPr>
        <w:t xml:space="preserve"> or arranging authority should facilitate this to ensure the meeting can be held promptly. </w:t>
      </w:r>
    </w:p>
    <w:p w14:paraId="5F7E3D76" w14:textId="77777777" w:rsidR="00F7256C" w:rsidRPr="00F7256C" w:rsidRDefault="00F7256C" w:rsidP="00F7256C">
      <w:pPr>
        <w:pStyle w:val="TSB-Level1Numbers"/>
        <w:numPr>
          <w:ilvl w:val="0"/>
          <w:numId w:val="0"/>
        </w:numPr>
        <w:spacing w:after="0"/>
        <w:ind w:left="1423"/>
        <w:rPr>
          <w:rFonts w:ascii="Calibri" w:hAnsi="Calibri"/>
          <w:szCs w:val="22"/>
          <w:highlight w:val="yellow"/>
        </w:rPr>
      </w:pPr>
    </w:p>
    <w:p w14:paraId="0319CB1F" w14:textId="65334707" w:rsidR="00924BDF" w:rsidRPr="008856B1" w:rsidRDefault="00924BDF" w:rsidP="00F7256C">
      <w:pPr>
        <w:pStyle w:val="TSB-Level1Numbers"/>
        <w:numPr>
          <w:ilvl w:val="0"/>
          <w:numId w:val="0"/>
        </w:numPr>
        <w:ind w:left="1134" w:hanging="567"/>
        <w:rPr>
          <w:rFonts w:ascii="Calibri" w:hAnsi="Calibri"/>
          <w:szCs w:val="22"/>
        </w:rPr>
      </w:pPr>
      <w:r>
        <w:rPr>
          <w:rFonts w:ascii="Calibri" w:hAnsi="Calibri"/>
          <w:szCs w:val="22"/>
        </w:rPr>
        <w:t xml:space="preserve">4.6 </w:t>
      </w:r>
      <w:r w:rsidR="00F7256C">
        <w:rPr>
          <w:rFonts w:ascii="Calibri" w:hAnsi="Calibri"/>
          <w:szCs w:val="22"/>
        </w:rPr>
        <w:t xml:space="preserve">     </w:t>
      </w:r>
      <w:r w:rsidRPr="008856B1">
        <w:rPr>
          <w:rFonts w:ascii="Calibri" w:hAnsi="Calibri"/>
          <w:szCs w:val="22"/>
        </w:rPr>
        <w:t>If the LGC or Trust Board is not satisfied that a meeting can be held fairly and transparently via remote access, they should consider using reasonable adjustments to overcome this. They should consult with parents and pupils to take account of their wishes.</w:t>
      </w:r>
    </w:p>
    <w:p w14:paraId="3984B4B1" w14:textId="489D3DD1" w:rsidR="00924BDF" w:rsidRPr="00EB7360" w:rsidRDefault="00924BDF" w:rsidP="00F7256C">
      <w:pPr>
        <w:pStyle w:val="TSB-Level1Numbers"/>
        <w:numPr>
          <w:ilvl w:val="0"/>
          <w:numId w:val="0"/>
        </w:numPr>
        <w:ind w:left="1134" w:hanging="567"/>
        <w:rPr>
          <w:rFonts w:ascii="Calibri" w:hAnsi="Calibri"/>
          <w:szCs w:val="22"/>
        </w:rPr>
      </w:pPr>
      <w:r w:rsidRPr="008856B1">
        <w:rPr>
          <w:rFonts w:ascii="Calibri" w:hAnsi="Calibri"/>
          <w:szCs w:val="22"/>
        </w:rPr>
        <w:t xml:space="preserve">4.7 </w:t>
      </w:r>
      <w:r w:rsidR="00F7256C" w:rsidRPr="008856B1">
        <w:rPr>
          <w:rFonts w:ascii="Calibri" w:hAnsi="Calibri"/>
          <w:szCs w:val="22"/>
        </w:rPr>
        <w:t xml:space="preserve">     </w:t>
      </w:r>
      <w:r w:rsidRPr="008856B1">
        <w:rPr>
          <w:rFonts w:ascii="Calibri" w:hAnsi="Calibri"/>
          <w:szCs w:val="22"/>
        </w:rPr>
        <w:t>In rare cases, the LGC or Trust Board may conclude that a remote meeting would not be fair and transparent, even if the participants have given their consent for a remote access meeting. In such cases, the LGC or Trust Board should explain to the parent and the pupil why they have taken this decision.</w:t>
      </w:r>
      <w:r>
        <w:rPr>
          <w:rFonts w:ascii="Calibri" w:hAnsi="Calibri"/>
          <w:szCs w:val="22"/>
        </w:rPr>
        <w:t xml:space="preserve"> </w:t>
      </w:r>
    </w:p>
    <w:p w14:paraId="3663616D" w14:textId="343C3F91" w:rsidR="001F2A88" w:rsidRPr="00EB7360" w:rsidRDefault="00F7256C" w:rsidP="004E181D">
      <w:pPr>
        <w:pStyle w:val="TSB-Level1Numbers"/>
        <w:numPr>
          <w:ilvl w:val="0"/>
          <w:numId w:val="0"/>
        </w:numPr>
        <w:ind w:left="1134" w:hanging="567"/>
        <w:rPr>
          <w:rFonts w:ascii="Calibri" w:hAnsi="Calibri"/>
          <w:szCs w:val="22"/>
        </w:rPr>
      </w:pPr>
      <w:r>
        <w:rPr>
          <w:rFonts w:ascii="Calibri" w:hAnsi="Calibri"/>
          <w:szCs w:val="22"/>
        </w:rPr>
        <w:t xml:space="preserve">4.8. </w:t>
      </w:r>
      <w:r w:rsidR="004E181D">
        <w:rPr>
          <w:rFonts w:ascii="Calibri" w:hAnsi="Calibri"/>
          <w:szCs w:val="22"/>
        </w:rPr>
        <w:t xml:space="preserve">   </w:t>
      </w:r>
      <w:r w:rsidR="001F2A88" w:rsidRPr="00EB7360">
        <w:rPr>
          <w:rFonts w:ascii="Calibri" w:hAnsi="Calibri"/>
          <w:szCs w:val="22"/>
        </w:rPr>
        <w:t xml:space="preserve">The chair of the meeting will check </w:t>
      </w:r>
      <w:r w:rsidR="00F83710" w:rsidRPr="00EB7360">
        <w:rPr>
          <w:rFonts w:ascii="Calibri" w:hAnsi="Calibri"/>
          <w:szCs w:val="22"/>
        </w:rPr>
        <w:t xml:space="preserve">that </w:t>
      </w:r>
      <w:r w:rsidR="001F2A88" w:rsidRPr="00EB7360">
        <w:rPr>
          <w:rFonts w:ascii="Calibri" w:hAnsi="Calibri"/>
          <w:szCs w:val="22"/>
        </w:rPr>
        <w:t xml:space="preserve">the participants understand the proceedings and can engage with them, to ensure the meeting is conducted fairly. </w:t>
      </w:r>
    </w:p>
    <w:p w14:paraId="661EA62C" w14:textId="203198F8" w:rsidR="001F2A88" w:rsidRPr="00EB7360" w:rsidRDefault="00F7256C" w:rsidP="004E181D">
      <w:pPr>
        <w:pStyle w:val="TSB-Level1Numbers"/>
        <w:numPr>
          <w:ilvl w:val="0"/>
          <w:numId w:val="0"/>
        </w:numPr>
        <w:ind w:left="1134" w:hanging="567"/>
        <w:rPr>
          <w:rFonts w:ascii="Calibri" w:hAnsi="Calibri"/>
          <w:szCs w:val="22"/>
        </w:rPr>
      </w:pPr>
      <w:r>
        <w:rPr>
          <w:rFonts w:ascii="Calibri" w:hAnsi="Calibri"/>
          <w:szCs w:val="22"/>
        </w:rPr>
        <w:t xml:space="preserve">4.9. </w:t>
      </w:r>
      <w:r w:rsidR="004E181D">
        <w:rPr>
          <w:rFonts w:ascii="Calibri" w:hAnsi="Calibri"/>
          <w:szCs w:val="22"/>
        </w:rPr>
        <w:t xml:space="preserve">    </w:t>
      </w:r>
      <w:r w:rsidR="001F2A88" w:rsidRPr="00EB7360">
        <w:rPr>
          <w:rFonts w:ascii="Calibri" w:hAnsi="Calibri"/>
          <w:szCs w:val="22"/>
        </w:rPr>
        <w:t xml:space="preserve">Once the meeting starts, if it cannot proceed fairly (e.g. if a participant cannot access it), the meeting will be adjourned. </w:t>
      </w:r>
    </w:p>
    <w:p w14:paraId="5EECC434" w14:textId="3D6D3686" w:rsidR="001F2A88" w:rsidRPr="004E181D" w:rsidRDefault="001F2A88" w:rsidP="004E181D">
      <w:pPr>
        <w:pStyle w:val="TSB-Level1Numbers"/>
        <w:numPr>
          <w:ilvl w:val="1"/>
          <w:numId w:val="53"/>
        </w:numPr>
        <w:ind w:left="1134" w:hanging="425"/>
        <w:rPr>
          <w:rFonts w:ascii="Calibri" w:hAnsi="Calibri"/>
          <w:szCs w:val="22"/>
        </w:rPr>
      </w:pPr>
      <w:r w:rsidRPr="004E181D">
        <w:rPr>
          <w:rFonts w:ascii="Calibri" w:hAnsi="Calibri"/>
          <w:szCs w:val="22"/>
        </w:rPr>
        <w:t xml:space="preserve">The use of remote access will not alter any other procedural requirements that apply during the meeting. </w:t>
      </w:r>
      <w:r w:rsidR="00924BDF" w:rsidRPr="008856B1">
        <w:rPr>
          <w:rFonts w:ascii="Calibri" w:hAnsi="Calibri"/>
          <w:szCs w:val="22"/>
        </w:rPr>
        <w:t>For example:</w:t>
      </w:r>
    </w:p>
    <w:p w14:paraId="5FFFC961" w14:textId="6E56C0DC" w:rsidR="00924BDF" w:rsidRPr="008856B1" w:rsidRDefault="00924BDF" w:rsidP="004E181D">
      <w:pPr>
        <w:pStyle w:val="TSB-Level1Numbers"/>
        <w:numPr>
          <w:ilvl w:val="0"/>
          <w:numId w:val="42"/>
        </w:numPr>
        <w:spacing w:after="80"/>
        <w:rPr>
          <w:rFonts w:ascii="Calibri" w:hAnsi="Calibri"/>
          <w:szCs w:val="22"/>
        </w:rPr>
      </w:pPr>
      <w:r w:rsidRPr="008856B1">
        <w:rPr>
          <w:rFonts w:ascii="Calibri" w:hAnsi="Calibri"/>
          <w:szCs w:val="22"/>
        </w:rPr>
        <w:t>If a parent requests the appointment of a special educational needs (SEN) expert to advise a review panel, the arranging authority must appoint one and cover the cost as normal.</w:t>
      </w:r>
    </w:p>
    <w:p w14:paraId="113197C2" w14:textId="47A3E53D" w:rsidR="00924BDF" w:rsidRPr="008856B1" w:rsidRDefault="00924BDF" w:rsidP="004E181D">
      <w:pPr>
        <w:pStyle w:val="TSB-Level1Numbers"/>
        <w:numPr>
          <w:ilvl w:val="0"/>
          <w:numId w:val="42"/>
        </w:numPr>
        <w:rPr>
          <w:rFonts w:ascii="Calibri" w:hAnsi="Calibri"/>
          <w:szCs w:val="22"/>
        </w:rPr>
      </w:pPr>
      <w:r w:rsidRPr="008856B1">
        <w:rPr>
          <w:rFonts w:ascii="Calibri" w:hAnsi="Calibri"/>
          <w:szCs w:val="22"/>
        </w:rPr>
        <w:t xml:space="preserve">Parents may be joined by a friend or representative, as normal. </w:t>
      </w:r>
    </w:p>
    <w:p w14:paraId="7F48C267" w14:textId="452092A4" w:rsidR="001F2A88" w:rsidRPr="004E181D" w:rsidRDefault="001F2A88" w:rsidP="009C0973">
      <w:pPr>
        <w:pStyle w:val="TSB-Level1Numbers"/>
        <w:ind w:left="1134" w:hanging="425"/>
        <w:rPr>
          <w:rFonts w:ascii="Calibri" w:hAnsi="Calibri"/>
          <w:szCs w:val="22"/>
        </w:rPr>
      </w:pPr>
      <w:r w:rsidRPr="004E181D">
        <w:rPr>
          <w:rFonts w:ascii="Calibri" w:hAnsi="Calibri"/>
          <w:szCs w:val="22"/>
        </w:rPr>
        <w:t xml:space="preserve">Though written representations </w:t>
      </w:r>
      <w:r w:rsidR="001F4F47" w:rsidRPr="004E181D">
        <w:rPr>
          <w:rFonts w:ascii="Calibri" w:hAnsi="Calibri"/>
          <w:szCs w:val="22"/>
        </w:rPr>
        <w:t>will</w:t>
      </w:r>
      <w:r w:rsidRPr="004E181D">
        <w:rPr>
          <w:rFonts w:ascii="Calibri" w:hAnsi="Calibri"/>
          <w:szCs w:val="22"/>
        </w:rPr>
        <w:t xml:space="preserve"> be considered, solely paper-based meetings will not be permitted. </w:t>
      </w:r>
    </w:p>
    <w:p w14:paraId="550A9F8A" w14:textId="7ABA999C" w:rsidR="001F2A88" w:rsidRPr="00EB7360" w:rsidRDefault="001F2A88" w:rsidP="00B2151F">
      <w:pPr>
        <w:pStyle w:val="TSB-Level1Numbers"/>
        <w:ind w:left="1134" w:hanging="425"/>
        <w:rPr>
          <w:rFonts w:ascii="Calibri" w:hAnsi="Calibri"/>
          <w:szCs w:val="22"/>
        </w:rPr>
      </w:pPr>
      <w:r w:rsidRPr="00EB7360">
        <w:rPr>
          <w:rFonts w:ascii="Calibri" w:hAnsi="Calibri"/>
          <w:szCs w:val="22"/>
        </w:rPr>
        <w:t xml:space="preserve">As long as the conditions for a remote access meeting are met, it will be possible for some participants to attend a meeting in person and for others to join via remote access. </w:t>
      </w:r>
      <w:r w:rsidR="00924BDF" w:rsidRPr="008856B1">
        <w:rPr>
          <w:rFonts w:ascii="Calibri" w:hAnsi="Calibri"/>
          <w:szCs w:val="22"/>
        </w:rPr>
        <w:t>All the participants must have access to technology which will allow them to hear and be heard by others throughout (and to see and be seen throughout, if a live link is used).</w:t>
      </w:r>
    </w:p>
    <w:p w14:paraId="65D04868" w14:textId="1E8CBD35" w:rsidR="00C506F3" w:rsidRPr="00EB7360" w:rsidRDefault="00C506F3" w:rsidP="000C732B">
      <w:pPr>
        <w:pStyle w:val="TSB-Level1Numbers"/>
        <w:spacing w:after="120"/>
        <w:ind w:left="1134" w:hanging="425"/>
        <w:rPr>
          <w:rFonts w:ascii="Calibri" w:hAnsi="Calibri"/>
          <w:szCs w:val="22"/>
        </w:rPr>
      </w:pPr>
      <w:r w:rsidRPr="00EB7360">
        <w:rPr>
          <w:rFonts w:ascii="Calibri" w:hAnsi="Calibri"/>
          <w:szCs w:val="22"/>
        </w:rPr>
        <w:t xml:space="preserve">To help meetings run smoothly and ensure they are accessible for participants, the </w:t>
      </w:r>
      <w:r w:rsidR="007A1066" w:rsidRPr="00E63E4A">
        <w:rPr>
          <w:rFonts w:ascii="Calibri" w:hAnsi="Calibri"/>
          <w:szCs w:val="22"/>
        </w:rPr>
        <w:t>LGC</w:t>
      </w:r>
      <w:r w:rsidR="007A1066">
        <w:rPr>
          <w:rFonts w:ascii="Calibri" w:hAnsi="Calibri"/>
          <w:szCs w:val="22"/>
        </w:rPr>
        <w:t xml:space="preserve"> </w:t>
      </w:r>
      <w:r w:rsidRPr="00EB7360">
        <w:rPr>
          <w:rFonts w:ascii="Calibri" w:hAnsi="Calibri"/>
          <w:szCs w:val="22"/>
        </w:rPr>
        <w:t>or the arranging authority will:</w:t>
      </w:r>
    </w:p>
    <w:p w14:paraId="7A3FCC09" w14:textId="53F2B67F" w:rsidR="00C506F3" w:rsidRPr="00EB7360" w:rsidRDefault="006255BE" w:rsidP="000C732B">
      <w:pPr>
        <w:pStyle w:val="ListParagraph"/>
        <w:numPr>
          <w:ilvl w:val="0"/>
          <w:numId w:val="48"/>
        </w:numPr>
        <w:ind w:left="1701" w:hanging="425"/>
        <w:rPr>
          <w:rFonts w:ascii="Calibri" w:hAnsi="Calibri"/>
        </w:rPr>
      </w:pPr>
      <w:r w:rsidRPr="00EB7360">
        <w:rPr>
          <w:rFonts w:ascii="Calibri" w:hAnsi="Calibri"/>
        </w:rPr>
        <w:t xml:space="preserve">Provide clear instructions to participants about how to join the meeting virtually, and distribute the relevant papers in a timely manner ahead of the meeting. </w:t>
      </w:r>
    </w:p>
    <w:p w14:paraId="214FF843" w14:textId="105AC75B" w:rsidR="006255BE" w:rsidRPr="00EB7360" w:rsidRDefault="006255BE" w:rsidP="000C732B">
      <w:pPr>
        <w:pStyle w:val="ListParagraph"/>
        <w:numPr>
          <w:ilvl w:val="0"/>
          <w:numId w:val="48"/>
        </w:numPr>
        <w:ind w:left="1701" w:hanging="425"/>
        <w:rPr>
          <w:rFonts w:ascii="Calibri" w:hAnsi="Calibri"/>
        </w:rPr>
      </w:pPr>
      <w:r w:rsidRPr="00EB7360">
        <w:rPr>
          <w:rFonts w:ascii="Calibri" w:hAnsi="Calibri"/>
        </w:rPr>
        <w:t xml:space="preserve">Indicate a named person who participants can contact to discuss any questions they may have before the meeting. </w:t>
      </w:r>
    </w:p>
    <w:p w14:paraId="36087812" w14:textId="5C8F7A81" w:rsidR="00DE2128" w:rsidRPr="008856B1" w:rsidRDefault="006255BE" w:rsidP="000C732B">
      <w:pPr>
        <w:pStyle w:val="ListParagraph"/>
        <w:numPr>
          <w:ilvl w:val="0"/>
          <w:numId w:val="48"/>
        </w:numPr>
        <w:ind w:left="1701" w:hanging="425"/>
        <w:rPr>
          <w:rFonts w:ascii="Calibri" w:hAnsi="Calibri"/>
        </w:rPr>
      </w:pPr>
      <w:r w:rsidRPr="00EB7360">
        <w:rPr>
          <w:rFonts w:ascii="Calibri" w:hAnsi="Calibri"/>
        </w:rPr>
        <w:t>Ensure the chair is prepared to explain the agenda at the start of the meeting, and to provide clear guidance on how the meeting will be run</w:t>
      </w:r>
      <w:r w:rsidR="00DE2128" w:rsidRPr="008856B1">
        <w:rPr>
          <w:rFonts w:ascii="Calibri" w:hAnsi="Calibri"/>
        </w:rPr>
        <w:t>, for example:</w:t>
      </w:r>
    </w:p>
    <w:p w14:paraId="075B8726" w14:textId="77777777" w:rsidR="004E181D" w:rsidRPr="008856B1" w:rsidRDefault="004E181D" w:rsidP="004E181D">
      <w:pPr>
        <w:pStyle w:val="ListParagraph"/>
        <w:ind w:left="1701"/>
        <w:rPr>
          <w:rFonts w:ascii="Calibri" w:hAnsi="Calibri"/>
          <w:sz w:val="6"/>
          <w:szCs w:val="6"/>
        </w:rPr>
      </w:pPr>
    </w:p>
    <w:p w14:paraId="20781FF0" w14:textId="013B148A" w:rsidR="009C0973" w:rsidRDefault="00DE2128" w:rsidP="009C0973">
      <w:pPr>
        <w:pStyle w:val="ListParagraph"/>
        <w:numPr>
          <w:ilvl w:val="2"/>
          <w:numId w:val="41"/>
        </w:numPr>
        <w:spacing w:after="60"/>
        <w:ind w:left="2694" w:hanging="284"/>
        <w:rPr>
          <w:rFonts w:ascii="Calibri" w:hAnsi="Calibri"/>
        </w:rPr>
      </w:pPr>
      <w:r w:rsidRPr="008856B1">
        <w:rPr>
          <w:rFonts w:ascii="Calibri" w:hAnsi="Calibri"/>
        </w:rPr>
        <w:t>How participants sho</w:t>
      </w:r>
      <w:r w:rsidR="009C0973">
        <w:rPr>
          <w:rFonts w:ascii="Calibri" w:hAnsi="Calibri"/>
        </w:rPr>
        <w:t>uld indicate they wish to speak.</w:t>
      </w:r>
    </w:p>
    <w:p w14:paraId="75FFDDA8" w14:textId="5694AB2F" w:rsidR="004E181D" w:rsidRPr="009C0973" w:rsidRDefault="00DE2128" w:rsidP="009C0973">
      <w:pPr>
        <w:pStyle w:val="ListParagraph"/>
        <w:numPr>
          <w:ilvl w:val="2"/>
          <w:numId w:val="41"/>
        </w:numPr>
        <w:spacing w:after="60"/>
        <w:ind w:left="2694" w:hanging="284"/>
        <w:rPr>
          <w:rFonts w:ascii="Calibri" w:hAnsi="Calibri"/>
        </w:rPr>
      </w:pPr>
      <w:r w:rsidRPr="009C0973">
        <w:rPr>
          <w:rFonts w:ascii="Calibri" w:hAnsi="Calibri"/>
        </w:rPr>
        <w:t>How any ‘chat’ functions should be used.</w:t>
      </w:r>
    </w:p>
    <w:p w14:paraId="52C5F004" w14:textId="5AA6C81E" w:rsidR="004E181D" w:rsidRPr="008856B1" w:rsidRDefault="00DE2128" w:rsidP="009C0973">
      <w:pPr>
        <w:pStyle w:val="ListParagraph"/>
        <w:numPr>
          <w:ilvl w:val="2"/>
          <w:numId w:val="41"/>
        </w:numPr>
        <w:spacing w:after="0"/>
        <w:ind w:left="2694" w:hanging="284"/>
        <w:rPr>
          <w:rFonts w:ascii="Calibri" w:hAnsi="Calibri"/>
        </w:rPr>
      </w:pPr>
      <w:r w:rsidRPr="008856B1">
        <w:rPr>
          <w:rFonts w:ascii="Calibri" w:hAnsi="Calibri"/>
        </w:rPr>
        <w:t>Whether there will be any breaks in proceedings.</w:t>
      </w:r>
    </w:p>
    <w:p w14:paraId="726D23EB" w14:textId="012BB407" w:rsidR="006255BE" w:rsidRPr="008856B1" w:rsidRDefault="00DE2128" w:rsidP="009C0973">
      <w:pPr>
        <w:pStyle w:val="ListParagraph"/>
        <w:numPr>
          <w:ilvl w:val="2"/>
          <w:numId w:val="41"/>
        </w:numPr>
        <w:spacing w:after="0"/>
        <w:ind w:left="2694" w:hanging="284"/>
        <w:rPr>
          <w:rFonts w:ascii="Calibri" w:hAnsi="Calibri"/>
        </w:rPr>
      </w:pPr>
      <w:r w:rsidRPr="008856B1">
        <w:rPr>
          <w:rFonts w:ascii="Calibri" w:hAnsi="Calibri"/>
        </w:rPr>
        <w:t>How participants can access advocacy services during the meeting.</w:t>
      </w:r>
    </w:p>
    <w:p w14:paraId="04A610C4" w14:textId="7AD7B810" w:rsidR="00C93CCB" w:rsidRPr="00C93CCB" w:rsidRDefault="00C93CCB" w:rsidP="00C93CCB">
      <w:pPr>
        <w:spacing w:after="0"/>
        <w:rPr>
          <w:rFonts w:ascii="Calibri" w:hAnsi="Calibri"/>
          <w:sz w:val="8"/>
          <w:highlight w:val="yellow"/>
        </w:rPr>
      </w:pPr>
    </w:p>
    <w:p w14:paraId="5800B0FE" w14:textId="5EA828D6" w:rsidR="006255BE" w:rsidRDefault="006255BE" w:rsidP="009C0973">
      <w:pPr>
        <w:pStyle w:val="ListParagraph"/>
        <w:numPr>
          <w:ilvl w:val="0"/>
          <w:numId w:val="48"/>
        </w:numPr>
        <w:spacing w:after="0"/>
        <w:ind w:left="1701" w:hanging="425"/>
        <w:rPr>
          <w:rFonts w:ascii="Calibri" w:hAnsi="Calibri"/>
        </w:rPr>
      </w:pPr>
      <w:r w:rsidRPr="00EB7360">
        <w:rPr>
          <w:rFonts w:ascii="Calibri" w:hAnsi="Calibri"/>
        </w:rPr>
        <w:t xml:space="preserve">Consider holding a pre-meeting with participants to check that the available technology is suitable and that all participants understand </w:t>
      </w:r>
      <w:r w:rsidR="006528AA" w:rsidRPr="00EB7360">
        <w:rPr>
          <w:rFonts w:ascii="Calibri" w:hAnsi="Calibri"/>
        </w:rPr>
        <w:t>how</w:t>
      </w:r>
      <w:r w:rsidRPr="00EB7360">
        <w:rPr>
          <w:rFonts w:ascii="Calibri" w:hAnsi="Calibri"/>
        </w:rPr>
        <w:t xml:space="preserve"> to access the meeting. </w:t>
      </w:r>
    </w:p>
    <w:p w14:paraId="74338BB5" w14:textId="23DF1CF8" w:rsidR="009C0973" w:rsidRDefault="009C0973" w:rsidP="009C0973">
      <w:pPr>
        <w:spacing w:after="0"/>
        <w:ind w:left="1276"/>
        <w:rPr>
          <w:rFonts w:ascii="Calibri" w:hAnsi="Calibri"/>
        </w:rPr>
      </w:pPr>
    </w:p>
    <w:p w14:paraId="4167272B" w14:textId="77777777" w:rsidR="009C0973" w:rsidRPr="009C0973" w:rsidRDefault="009C0973" w:rsidP="009C0973">
      <w:pPr>
        <w:spacing w:after="0"/>
        <w:ind w:left="1276"/>
        <w:rPr>
          <w:rFonts w:ascii="Calibri" w:hAnsi="Calibri"/>
        </w:rPr>
      </w:pPr>
    </w:p>
    <w:p w14:paraId="43D50C5F" w14:textId="455B1B6C" w:rsidR="007E19BA" w:rsidRPr="00650AC3" w:rsidRDefault="007E19BA" w:rsidP="006D4792">
      <w:pPr>
        <w:pStyle w:val="Heading10"/>
        <w:rPr>
          <w:rFonts w:ascii="Calibri" w:hAnsi="Calibri"/>
          <w:b/>
          <w:bCs/>
          <w:sz w:val="32"/>
          <w:szCs w:val="22"/>
        </w:rPr>
      </w:pPr>
      <w:r w:rsidRPr="00650AC3">
        <w:rPr>
          <w:rFonts w:ascii="Calibri" w:hAnsi="Calibri"/>
          <w:b/>
          <w:bCs/>
          <w:sz w:val="32"/>
          <w:szCs w:val="22"/>
        </w:rPr>
        <w:t xml:space="preserve">Applications for independent reviews of exclusions </w:t>
      </w:r>
    </w:p>
    <w:p w14:paraId="5337DE24" w14:textId="418DC5C9" w:rsidR="00D0599F" w:rsidRDefault="004856B5" w:rsidP="006D4792">
      <w:pPr>
        <w:pStyle w:val="TSB-Level1Numbers"/>
        <w:numPr>
          <w:ilvl w:val="0"/>
          <w:numId w:val="0"/>
        </w:numPr>
        <w:ind w:left="1077"/>
        <w:rPr>
          <w:rFonts w:ascii="Calibri" w:hAnsi="Calibri"/>
          <w:szCs w:val="22"/>
        </w:rPr>
      </w:pPr>
      <w:r w:rsidRPr="00EB7360">
        <w:rPr>
          <w:rFonts w:ascii="Calibri" w:hAnsi="Calibri"/>
          <w:color w:val="000000" w:themeColor="text1"/>
          <w:szCs w:val="22"/>
        </w:rPr>
        <w:t>This section applies</w:t>
      </w:r>
      <w:r w:rsidR="00D0599F" w:rsidRPr="00EB7360">
        <w:rPr>
          <w:rFonts w:ascii="Calibri" w:hAnsi="Calibri"/>
          <w:color w:val="000000" w:themeColor="text1"/>
          <w:szCs w:val="22"/>
        </w:rPr>
        <w:t xml:space="preserve"> </w:t>
      </w:r>
      <w:r w:rsidR="00D0599F" w:rsidRPr="00EB7360">
        <w:rPr>
          <w:rFonts w:ascii="Calibri" w:hAnsi="Calibri"/>
          <w:szCs w:val="22"/>
        </w:rPr>
        <w:t xml:space="preserve">to all exclusions occurring between </w:t>
      </w:r>
      <w:r w:rsidR="00755FF3" w:rsidRPr="008856B1">
        <w:rPr>
          <w:rFonts w:ascii="Calibri" w:hAnsi="Calibri"/>
          <w:szCs w:val="22"/>
        </w:rPr>
        <w:t>25 September</w:t>
      </w:r>
      <w:r w:rsidR="00D0599F" w:rsidRPr="00EB7360">
        <w:rPr>
          <w:rFonts w:ascii="Calibri" w:hAnsi="Calibri"/>
          <w:szCs w:val="22"/>
        </w:rPr>
        <w:t xml:space="preserve"> 2020 and </w:t>
      </w:r>
      <w:r w:rsidR="00D0599F" w:rsidRPr="008856B1">
        <w:rPr>
          <w:rFonts w:ascii="Calibri" w:hAnsi="Calibri"/>
          <w:szCs w:val="22"/>
        </w:rPr>
        <w:t xml:space="preserve">24 </w:t>
      </w:r>
      <w:r w:rsidR="00755FF3" w:rsidRPr="008856B1">
        <w:rPr>
          <w:rFonts w:ascii="Calibri" w:hAnsi="Calibri"/>
          <w:szCs w:val="22"/>
        </w:rPr>
        <w:t>September</w:t>
      </w:r>
      <w:r w:rsidR="00D0599F" w:rsidRPr="008856B1">
        <w:rPr>
          <w:rFonts w:ascii="Calibri" w:hAnsi="Calibri"/>
          <w:szCs w:val="22"/>
        </w:rPr>
        <w:t xml:space="preserve"> 2021 (inclusive).</w:t>
      </w:r>
    </w:p>
    <w:p w14:paraId="7316ABA9" w14:textId="32A730B8" w:rsidR="00755FF3" w:rsidRPr="00744019" w:rsidRDefault="00755FF3" w:rsidP="00744019">
      <w:pPr>
        <w:pStyle w:val="TSB-Level1Numbers"/>
        <w:numPr>
          <w:ilvl w:val="0"/>
          <w:numId w:val="0"/>
        </w:numPr>
        <w:ind w:left="1134" w:hanging="567"/>
        <w:rPr>
          <w:rFonts w:ascii="Calibri" w:hAnsi="Calibri"/>
          <w:color w:val="000000" w:themeColor="text1"/>
          <w:szCs w:val="22"/>
        </w:rPr>
      </w:pPr>
      <w:r w:rsidRPr="008B3D72">
        <w:rPr>
          <w:rFonts w:ascii="Calibri" w:hAnsi="Calibri"/>
          <w:color w:val="000000" w:themeColor="text1"/>
          <w:szCs w:val="22"/>
        </w:rPr>
        <w:t xml:space="preserve">5.1 </w:t>
      </w:r>
      <w:r w:rsidR="00744019" w:rsidRPr="008B3D72">
        <w:rPr>
          <w:rFonts w:ascii="Calibri" w:hAnsi="Calibri"/>
          <w:color w:val="000000" w:themeColor="text1"/>
          <w:szCs w:val="22"/>
        </w:rPr>
        <w:t xml:space="preserve">     </w:t>
      </w:r>
      <w:r w:rsidRPr="008B3D72">
        <w:rPr>
          <w:rFonts w:ascii="Calibri" w:hAnsi="Calibri"/>
          <w:color w:val="000000" w:themeColor="text1"/>
          <w:szCs w:val="22"/>
        </w:rPr>
        <w:t>The deadline for applications for an independent review in relation to exclusions occurring between the 25 September 2020 and 24 September 2021 will be 25 school days from the date on which notice of the LGC’s decisions is given in writing to parents, or directly to the pupil if they are 18 or above.</w:t>
      </w:r>
    </w:p>
    <w:p w14:paraId="011286A7" w14:textId="2777A33D" w:rsidR="007E19BA" w:rsidRPr="00EB7360" w:rsidRDefault="00744019" w:rsidP="00744019">
      <w:pPr>
        <w:pStyle w:val="TSB-Level1Numbers"/>
        <w:numPr>
          <w:ilvl w:val="0"/>
          <w:numId w:val="0"/>
        </w:numPr>
        <w:ind w:left="1134" w:hanging="567"/>
        <w:rPr>
          <w:rFonts w:ascii="Calibri" w:hAnsi="Calibri"/>
          <w:szCs w:val="22"/>
        </w:rPr>
      </w:pPr>
      <w:r>
        <w:rPr>
          <w:rFonts w:ascii="Calibri" w:hAnsi="Calibri"/>
          <w:szCs w:val="22"/>
        </w:rPr>
        <w:t xml:space="preserve">5.2.     </w:t>
      </w:r>
      <w:r w:rsidR="007E19BA" w:rsidRPr="00EB7360">
        <w:rPr>
          <w:rFonts w:ascii="Calibri" w:hAnsi="Calibri"/>
          <w:szCs w:val="22"/>
        </w:rPr>
        <w:t xml:space="preserve">Where the </w:t>
      </w:r>
      <w:r w:rsidR="007A1066" w:rsidRPr="00E63E4A">
        <w:rPr>
          <w:rFonts w:ascii="Calibri" w:hAnsi="Calibri"/>
          <w:szCs w:val="22"/>
        </w:rPr>
        <w:t>LGC representatives</w:t>
      </w:r>
      <w:r w:rsidR="007A1066">
        <w:rPr>
          <w:rFonts w:ascii="Calibri" w:hAnsi="Calibri"/>
          <w:szCs w:val="22"/>
        </w:rPr>
        <w:t xml:space="preserve"> </w:t>
      </w:r>
      <w:r w:rsidR="007E19BA" w:rsidRPr="00EB7360">
        <w:rPr>
          <w:rFonts w:ascii="Calibri" w:hAnsi="Calibri"/>
          <w:szCs w:val="22"/>
        </w:rPr>
        <w:t>declines to reinstate a pupil who has been permanently excluded, their parents (or the pupil if they are 18</w:t>
      </w:r>
      <w:r w:rsidR="001F4F47" w:rsidRPr="00EB7360">
        <w:rPr>
          <w:rFonts w:ascii="Calibri" w:hAnsi="Calibri"/>
          <w:szCs w:val="22"/>
        </w:rPr>
        <w:t xml:space="preserve"> or over</w:t>
      </w:r>
      <w:r w:rsidR="007E19BA" w:rsidRPr="00EB7360">
        <w:rPr>
          <w:rFonts w:ascii="Calibri" w:hAnsi="Calibri"/>
          <w:szCs w:val="22"/>
        </w:rPr>
        <w:t xml:space="preserve">) can apply for a review of this decision. </w:t>
      </w:r>
    </w:p>
    <w:p w14:paraId="3A4EE495" w14:textId="79CE1B48" w:rsidR="007E19BA" w:rsidRPr="00EB7360" w:rsidRDefault="00744019" w:rsidP="00744019">
      <w:pPr>
        <w:pStyle w:val="TSB-Level1Numbers"/>
        <w:numPr>
          <w:ilvl w:val="0"/>
          <w:numId w:val="0"/>
        </w:numPr>
        <w:ind w:left="1134" w:hanging="567"/>
        <w:rPr>
          <w:rFonts w:ascii="Calibri" w:hAnsi="Calibri"/>
          <w:szCs w:val="22"/>
        </w:rPr>
      </w:pPr>
      <w:r>
        <w:rPr>
          <w:rFonts w:ascii="Calibri" w:hAnsi="Calibri"/>
          <w:szCs w:val="22"/>
        </w:rPr>
        <w:t xml:space="preserve">5.3.     </w:t>
      </w:r>
      <w:r w:rsidR="007E19BA" w:rsidRPr="00EB7360">
        <w:rPr>
          <w:rFonts w:ascii="Calibri" w:hAnsi="Calibri"/>
          <w:szCs w:val="22"/>
        </w:rPr>
        <w:t xml:space="preserve">For exclusions covered under these arrangements (as set out </w:t>
      </w:r>
      <w:r w:rsidR="007E19BA" w:rsidRPr="00E63E4A">
        <w:rPr>
          <w:rFonts w:ascii="Calibri" w:hAnsi="Calibri"/>
          <w:szCs w:val="22"/>
        </w:rPr>
        <w:t xml:space="preserve">in </w:t>
      </w:r>
      <w:hyperlink w:anchor="AppTwoOne" w:history="1">
        <w:r w:rsidR="007E19BA" w:rsidRPr="00E63E4A">
          <w:rPr>
            <w:rStyle w:val="Hyperlink"/>
            <w:rFonts w:ascii="Calibri" w:hAnsi="Calibri"/>
            <w:color w:val="auto"/>
            <w:szCs w:val="22"/>
          </w:rPr>
          <w:t>2.1</w:t>
        </w:r>
      </w:hyperlink>
      <w:r w:rsidR="007E19BA" w:rsidRPr="00E63E4A">
        <w:rPr>
          <w:rFonts w:ascii="Calibri" w:hAnsi="Calibri"/>
          <w:szCs w:val="22"/>
        </w:rPr>
        <w:t xml:space="preserve"> and </w:t>
      </w:r>
      <w:hyperlink w:anchor="AppTwoTwo" w:history="1">
        <w:r w:rsidR="007E19BA" w:rsidRPr="00E63E4A">
          <w:rPr>
            <w:rStyle w:val="Hyperlink"/>
            <w:rFonts w:ascii="Calibri" w:hAnsi="Calibri"/>
            <w:color w:val="auto"/>
            <w:szCs w:val="22"/>
          </w:rPr>
          <w:t>2.2</w:t>
        </w:r>
      </w:hyperlink>
      <w:r w:rsidR="007E19BA" w:rsidRPr="00EB7360">
        <w:rPr>
          <w:rFonts w:ascii="Calibri" w:hAnsi="Calibri"/>
          <w:szCs w:val="22"/>
        </w:rPr>
        <w:t xml:space="preserve"> of this </w:t>
      </w:r>
      <w:r w:rsidR="001F4F47" w:rsidRPr="00EB7360">
        <w:rPr>
          <w:rFonts w:ascii="Calibri" w:hAnsi="Calibri"/>
          <w:szCs w:val="22"/>
        </w:rPr>
        <w:t>appendix</w:t>
      </w:r>
      <w:r w:rsidR="007E19BA" w:rsidRPr="00EB7360">
        <w:rPr>
          <w:rFonts w:ascii="Calibri" w:hAnsi="Calibri"/>
          <w:szCs w:val="22"/>
        </w:rPr>
        <w:t>)</w:t>
      </w:r>
      <w:r w:rsidR="008B46CF" w:rsidRPr="00EB7360">
        <w:rPr>
          <w:rFonts w:ascii="Calibri" w:hAnsi="Calibri"/>
          <w:szCs w:val="22"/>
        </w:rPr>
        <w:t>,</w:t>
      </w:r>
      <w:r w:rsidR="007E19BA" w:rsidRPr="00EB7360">
        <w:rPr>
          <w:rFonts w:ascii="Calibri" w:hAnsi="Calibri"/>
          <w:szCs w:val="22"/>
        </w:rPr>
        <w:t xml:space="preserve"> the deadline for applications will be increased to 25 school days from the date on which notice in writing of the </w:t>
      </w:r>
      <w:r w:rsidR="007A1066" w:rsidRPr="00E63E4A">
        <w:rPr>
          <w:rFonts w:ascii="Calibri" w:hAnsi="Calibri"/>
          <w:szCs w:val="22"/>
        </w:rPr>
        <w:t>LGC representatives’</w:t>
      </w:r>
      <w:r w:rsidR="007A1066">
        <w:rPr>
          <w:rFonts w:ascii="Calibri" w:hAnsi="Calibri"/>
          <w:szCs w:val="22"/>
        </w:rPr>
        <w:t xml:space="preserve"> </w:t>
      </w:r>
      <w:r w:rsidR="007E19BA" w:rsidRPr="00EB7360">
        <w:rPr>
          <w:rFonts w:ascii="Calibri" w:hAnsi="Calibri"/>
          <w:szCs w:val="22"/>
        </w:rPr>
        <w:t>decision was given to parents (or the pupil if they ar</w:t>
      </w:r>
      <w:r w:rsidR="001F4F47" w:rsidRPr="00EB7360">
        <w:rPr>
          <w:rFonts w:ascii="Calibri" w:hAnsi="Calibri"/>
          <w:szCs w:val="22"/>
        </w:rPr>
        <w:t>e</w:t>
      </w:r>
      <w:r w:rsidR="007E19BA" w:rsidRPr="00EB7360">
        <w:rPr>
          <w:rFonts w:ascii="Calibri" w:hAnsi="Calibri"/>
          <w:szCs w:val="22"/>
        </w:rPr>
        <w:t xml:space="preserve"> </w:t>
      </w:r>
      <w:r w:rsidR="008B46CF" w:rsidRPr="00EB7360">
        <w:rPr>
          <w:rFonts w:ascii="Calibri" w:hAnsi="Calibri"/>
          <w:szCs w:val="22"/>
        </w:rPr>
        <w:t xml:space="preserve">aged </w:t>
      </w:r>
      <w:r w:rsidR="007E19BA" w:rsidRPr="00EB7360">
        <w:rPr>
          <w:rFonts w:ascii="Calibri" w:hAnsi="Calibri"/>
          <w:szCs w:val="22"/>
        </w:rPr>
        <w:t>18</w:t>
      </w:r>
      <w:r w:rsidR="001F4F47" w:rsidRPr="00EB7360">
        <w:rPr>
          <w:rFonts w:ascii="Calibri" w:hAnsi="Calibri"/>
          <w:szCs w:val="22"/>
        </w:rPr>
        <w:t xml:space="preserve"> or over</w:t>
      </w:r>
      <w:r w:rsidR="007E19BA" w:rsidRPr="00EB7360">
        <w:rPr>
          <w:rFonts w:ascii="Calibri" w:hAnsi="Calibri"/>
          <w:szCs w:val="22"/>
        </w:rPr>
        <w:t xml:space="preserve">). </w:t>
      </w:r>
    </w:p>
    <w:p w14:paraId="120FCB86" w14:textId="7ED21AAF" w:rsidR="007E19BA" w:rsidRPr="00744019" w:rsidRDefault="00947600" w:rsidP="00744019">
      <w:pPr>
        <w:pStyle w:val="TSB-Level1Numbers"/>
        <w:numPr>
          <w:ilvl w:val="1"/>
          <w:numId w:val="54"/>
        </w:numPr>
        <w:spacing w:after="0"/>
        <w:ind w:left="1134" w:hanging="425"/>
        <w:rPr>
          <w:rFonts w:ascii="Calibri" w:hAnsi="Calibri"/>
          <w:szCs w:val="22"/>
        </w:rPr>
      </w:pPr>
      <w:r w:rsidRPr="00744019">
        <w:rPr>
          <w:rFonts w:ascii="Calibri" w:hAnsi="Calibri"/>
          <w:szCs w:val="22"/>
        </w:rPr>
        <w:t>The school/academy</w:t>
      </w:r>
      <w:r w:rsidR="007E19BA" w:rsidRPr="00744019">
        <w:rPr>
          <w:rFonts w:ascii="Calibri" w:hAnsi="Calibri"/>
          <w:szCs w:val="22"/>
        </w:rPr>
        <w:t xml:space="preserve"> will wait for the extended period of 25 school days to pass without an application having </w:t>
      </w:r>
      <w:r w:rsidR="0024255C" w:rsidRPr="00744019">
        <w:rPr>
          <w:rFonts w:ascii="Calibri" w:hAnsi="Calibri"/>
          <w:szCs w:val="22"/>
        </w:rPr>
        <w:t>been</w:t>
      </w:r>
      <w:r w:rsidR="007E19BA" w:rsidRPr="00744019">
        <w:rPr>
          <w:rFonts w:ascii="Calibri" w:hAnsi="Calibri"/>
          <w:szCs w:val="22"/>
        </w:rPr>
        <w:t xml:space="preserve"> made before deleting the name of the permanently excluded pupil from the admissions register. </w:t>
      </w:r>
      <w:r w:rsidR="00755FF3" w:rsidRPr="008B3D72">
        <w:rPr>
          <w:rFonts w:ascii="Calibri" w:hAnsi="Calibri"/>
          <w:szCs w:val="22"/>
        </w:rPr>
        <w:t>This is in accordance with the Education (Pupil Registration) (England) Regulations 2006 as amended.</w:t>
      </w:r>
      <w:r w:rsidR="00755FF3" w:rsidRPr="00744019">
        <w:rPr>
          <w:rFonts w:ascii="Calibri" w:hAnsi="Calibri"/>
          <w:szCs w:val="22"/>
        </w:rPr>
        <w:t xml:space="preserve"> </w:t>
      </w:r>
    </w:p>
    <w:p w14:paraId="0D2D1F0F" w14:textId="77777777" w:rsidR="00755FF3" w:rsidRDefault="00755FF3" w:rsidP="00744019">
      <w:pPr>
        <w:pStyle w:val="TSB-Level1Numbers"/>
        <w:numPr>
          <w:ilvl w:val="0"/>
          <w:numId w:val="0"/>
        </w:numPr>
        <w:spacing w:after="0"/>
        <w:ind w:left="1134"/>
        <w:rPr>
          <w:rFonts w:ascii="Calibri" w:hAnsi="Calibri"/>
          <w:szCs w:val="22"/>
        </w:rPr>
      </w:pPr>
    </w:p>
    <w:p w14:paraId="784874B5" w14:textId="77777777" w:rsidR="0076074E" w:rsidRPr="00EB7360" w:rsidRDefault="0076074E" w:rsidP="00744019">
      <w:pPr>
        <w:pStyle w:val="TSB-Level1Numbers"/>
        <w:numPr>
          <w:ilvl w:val="0"/>
          <w:numId w:val="0"/>
        </w:numPr>
        <w:spacing w:after="0"/>
        <w:rPr>
          <w:rFonts w:ascii="Calibri" w:hAnsi="Calibri"/>
          <w:szCs w:val="22"/>
        </w:rPr>
      </w:pPr>
    </w:p>
    <w:p w14:paraId="5832A439" w14:textId="4470C42E" w:rsidR="007E19BA" w:rsidRPr="00650AC3" w:rsidRDefault="007E19BA" w:rsidP="006D4792">
      <w:pPr>
        <w:pStyle w:val="Heading10"/>
        <w:rPr>
          <w:rFonts w:ascii="Calibri" w:hAnsi="Calibri"/>
          <w:b/>
          <w:bCs/>
          <w:sz w:val="32"/>
          <w:szCs w:val="22"/>
        </w:rPr>
      </w:pPr>
      <w:r w:rsidRPr="00650AC3">
        <w:rPr>
          <w:rFonts w:ascii="Calibri" w:hAnsi="Calibri"/>
          <w:b/>
          <w:bCs/>
          <w:sz w:val="32"/>
          <w:szCs w:val="22"/>
        </w:rPr>
        <w:t xml:space="preserve">Meetings of independent review panels to consider permanent exclusions </w:t>
      </w:r>
    </w:p>
    <w:p w14:paraId="3522F061" w14:textId="2F7B39B6" w:rsidR="004856B5" w:rsidRPr="00EB7360" w:rsidRDefault="004856B5" w:rsidP="006D4792">
      <w:pPr>
        <w:ind w:left="1077"/>
        <w:rPr>
          <w:rFonts w:ascii="Calibri" w:hAnsi="Calibri"/>
        </w:rPr>
      </w:pPr>
      <w:r w:rsidRPr="00EB7360">
        <w:rPr>
          <w:rFonts w:ascii="Calibri" w:hAnsi="Calibri"/>
        </w:rPr>
        <w:t>This section applies to all exclusions occurring between 1 June and 24 September (inclusive).</w:t>
      </w:r>
    </w:p>
    <w:p w14:paraId="567F7498" w14:textId="3606F547" w:rsidR="001F4F47" w:rsidRPr="00EB7360" w:rsidRDefault="001F4F47" w:rsidP="00B2151F">
      <w:pPr>
        <w:pStyle w:val="TSB-Level1Numbers"/>
        <w:ind w:left="1134"/>
        <w:rPr>
          <w:rFonts w:ascii="Calibri" w:hAnsi="Calibri"/>
          <w:szCs w:val="22"/>
        </w:rPr>
      </w:pPr>
      <w:r w:rsidRPr="00EB7360">
        <w:rPr>
          <w:rFonts w:ascii="Calibri" w:hAnsi="Calibri"/>
          <w:szCs w:val="22"/>
        </w:rPr>
        <w:t>If it has not be reasonabl</w:t>
      </w:r>
      <w:r w:rsidR="004523E0" w:rsidRPr="00EB7360">
        <w:rPr>
          <w:rFonts w:ascii="Calibri" w:hAnsi="Calibri"/>
          <w:szCs w:val="22"/>
        </w:rPr>
        <w:t>y</w:t>
      </w:r>
      <w:r w:rsidRPr="00EB7360">
        <w:rPr>
          <w:rFonts w:ascii="Calibri" w:hAnsi="Calibri"/>
          <w:szCs w:val="22"/>
        </w:rPr>
        <w:t xml:space="preserve"> practicable for a review panel to meet in person within 15 school days due to coronavirus and it has not been possible to hold a remote meeting, the limit will be extended to 25 school days, or as long as reasonably necessary for a reason related to coronavirus. </w:t>
      </w:r>
    </w:p>
    <w:p w14:paraId="698357A0" w14:textId="26575E08" w:rsidR="001F4F47" w:rsidRDefault="001F4F47" w:rsidP="0076074E">
      <w:pPr>
        <w:pStyle w:val="TSB-Level1Numbers"/>
        <w:spacing w:after="0"/>
        <w:ind w:left="1134" w:hanging="425"/>
        <w:rPr>
          <w:rFonts w:ascii="Calibri" w:hAnsi="Calibri"/>
          <w:szCs w:val="22"/>
        </w:rPr>
      </w:pPr>
      <w:r w:rsidRPr="00EB7360">
        <w:rPr>
          <w:rFonts w:ascii="Calibri" w:hAnsi="Calibri"/>
          <w:szCs w:val="22"/>
        </w:rPr>
        <w:t>The arranging authority</w:t>
      </w:r>
      <w:r w:rsidR="00F83710" w:rsidRPr="00EB7360">
        <w:rPr>
          <w:rFonts w:ascii="Calibri" w:hAnsi="Calibri"/>
          <w:szCs w:val="22"/>
        </w:rPr>
        <w:t xml:space="preserve"> </w:t>
      </w:r>
      <w:r w:rsidRPr="00EB7360">
        <w:rPr>
          <w:rFonts w:ascii="Calibri" w:hAnsi="Calibri"/>
          <w:szCs w:val="22"/>
        </w:rPr>
        <w:t xml:space="preserve">will arrange for overdue meetings to take place via remote access, if the conditions can be met, or in person as soon as it is safe and practicable to do so. </w:t>
      </w:r>
    </w:p>
    <w:p w14:paraId="00BF2A5C" w14:textId="722EB668" w:rsidR="0076074E" w:rsidRDefault="0076074E" w:rsidP="0076074E">
      <w:pPr>
        <w:pStyle w:val="TSB-Level1Numbers"/>
        <w:numPr>
          <w:ilvl w:val="0"/>
          <w:numId w:val="0"/>
        </w:numPr>
        <w:spacing w:after="0"/>
        <w:ind w:left="1134"/>
        <w:rPr>
          <w:rFonts w:ascii="Calibri" w:hAnsi="Calibri"/>
          <w:szCs w:val="22"/>
        </w:rPr>
      </w:pPr>
    </w:p>
    <w:p w14:paraId="0518A53A" w14:textId="77777777" w:rsidR="0076074E" w:rsidRPr="00EB7360" w:rsidRDefault="0076074E" w:rsidP="0076074E">
      <w:pPr>
        <w:pStyle w:val="TSB-Level1Numbers"/>
        <w:numPr>
          <w:ilvl w:val="0"/>
          <w:numId w:val="0"/>
        </w:numPr>
        <w:spacing w:after="0"/>
        <w:ind w:left="1134"/>
        <w:rPr>
          <w:rFonts w:ascii="Calibri" w:hAnsi="Calibri"/>
          <w:szCs w:val="22"/>
        </w:rPr>
      </w:pPr>
    </w:p>
    <w:p w14:paraId="19928F1F" w14:textId="628CF2AA" w:rsidR="004856B5" w:rsidRPr="00650AC3" w:rsidRDefault="007E19BA" w:rsidP="006D4792">
      <w:pPr>
        <w:pStyle w:val="Heading10"/>
        <w:ind w:left="360" w:hanging="72"/>
        <w:rPr>
          <w:rFonts w:ascii="Calibri" w:hAnsi="Calibri"/>
          <w:b/>
          <w:bCs/>
          <w:sz w:val="32"/>
          <w:szCs w:val="22"/>
        </w:rPr>
      </w:pPr>
      <w:bookmarkStart w:id="55" w:name="_Meetings_to_consider"/>
      <w:bookmarkEnd w:id="55"/>
      <w:r w:rsidRPr="00650AC3">
        <w:rPr>
          <w:rFonts w:ascii="Calibri" w:hAnsi="Calibri"/>
          <w:b/>
          <w:bCs/>
          <w:sz w:val="32"/>
          <w:szCs w:val="22"/>
        </w:rPr>
        <w:t>Meetings to consider permanent and fixed-term exclusions</w:t>
      </w:r>
    </w:p>
    <w:p w14:paraId="544651FA" w14:textId="2BB92A55" w:rsidR="004856B5" w:rsidRPr="00EB7360" w:rsidRDefault="004856B5" w:rsidP="006D4792">
      <w:pPr>
        <w:ind w:left="991"/>
        <w:rPr>
          <w:rFonts w:ascii="Calibri" w:hAnsi="Calibri"/>
        </w:rPr>
      </w:pPr>
      <w:r w:rsidRPr="00EB7360">
        <w:rPr>
          <w:rFonts w:ascii="Calibri" w:hAnsi="Calibri"/>
        </w:rPr>
        <w:t>This section applies to all exclusions occurring between 1 June and 24 September (inclusive).</w:t>
      </w:r>
    </w:p>
    <w:p w14:paraId="3D4B40D3" w14:textId="4F46C920" w:rsidR="007E19BA" w:rsidRPr="00EB7360" w:rsidRDefault="007E19BA" w:rsidP="00B2151F">
      <w:pPr>
        <w:pStyle w:val="TSB-Level1Numbers"/>
        <w:ind w:left="1134" w:hanging="425"/>
        <w:rPr>
          <w:rFonts w:ascii="Calibri" w:hAnsi="Calibri"/>
          <w:szCs w:val="22"/>
        </w:rPr>
      </w:pPr>
      <w:r w:rsidRPr="00EB7360">
        <w:rPr>
          <w:rFonts w:ascii="Calibri" w:hAnsi="Calibri"/>
          <w:szCs w:val="22"/>
        </w:rPr>
        <w:t xml:space="preserve">If a pupil is permanently excluded or received a fixed-term exclusion which results in them having been excluded for 16 or more days in a term, the </w:t>
      </w:r>
      <w:r w:rsidR="007A1066" w:rsidRPr="00E63E4A">
        <w:rPr>
          <w:rFonts w:ascii="Calibri" w:hAnsi="Calibri"/>
          <w:szCs w:val="22"/>
        </w:rPr>
        <w:t>LGC</w:t>
      </w:r>
      <w:r w:rsidR="000272D9">
        <w:rPr>
          <w:rFonts w:ascii="Calibri" w:hAnsi="Calibri"/>
          <w:szCs w:val="22"/>
        </w:rPr>
        <w:t xml:space="preserve"> </w:t>
      </w:r>
      <w:r w:rsidR="000272D9" w:rsidRPr="00E63E4A">
        <w:rPr>
          <w:rFonts w:ascii="Calibri" w:hAnsi="Calibri"/>
          <w:szCs w:val="22"/>
        </w:rPr>
        <w:t>representatives</w:t>
      </w:r>
      <w:r w:rsidR="007A1066">
        <w:rPr>
          <w:rFonts w:ascii="Calibri" w:hAnsi="Calibri"/>
          <w:szCs w:val="22"/>
        </w:rPr>
        <w:t xml:space="preserve"> </w:t>
      </w:r>
      <w:r w:rsidRPr="00EB7360">
        <w:rPr>
          <w:rFonts w:ascii="Calibri" w:hAnsi="Calibri"/>
          <w:szCs w:val="22"/>
        </w:rPr>
        <w:t>will tr</w:t>
      </w:r>
      <w:r w:rsidR="00F83710" w:rsidRPr="00EB7360">
        <w:rPr>
          <w:rFonts w:ascii="Calibri" w:hAnsi="Calibri"/>
          <w:szCs w:val="22"/>
        </w:rPr>
        <w:t>y</w:t>
      </w:r>
      <w:r w:rsidRPr="00EB7360">
        <w:rPr>
          <w:rFonts w:ascii="Calibri" w:hAnsi="Calibri"/>
          <w:szCs w:val="22"/>
        </w:rPr>
        <w:t xml:space="preserve"> to meet to discuss reinstatement within 15 school days. </w:t>
      </w:r>
    </w:p>
    <w:p w14:paraId="53F8019D" w14:textId="74C19DFA" w:rsidR="007E19BA" w:rsidRPr="00EB7360" w:rsidRDefault="007E19BA" w:rsidP="00B2151F">
      <w:pPr>
        <w:pStyle w:val="TSB-Level1Numbers"/>
        <w:ind w:left="1134" w:hanging="425"/>
        <w:rPr>
          <w:rFonts w:ascii="Calibri" w:hAnsi="Calibri"/>
          <w:szCs w:val="22"/>
        </w:rPr>
      </w:pPr>
      <w:r w:rsidRPr="00EB7360">
        <w:rPr>
          <w:rFonts w:ascii="Calibri" w:hAnsi="Calibri"/>
          <w:szCs w:val="22"/>
        </w:rPr>
        <w:t xml:space="preserve">If it has not been </w:t>
      </w:r>
      <w:r w:rsidR="004523E0" w:rsidRPr="00EB7360">
        <w:rPr>
          <w:rFonts w:ascii="Calibri" w:hAnsi="Calibri"/>
          <w:szCs w:val="22"/>
        </w:rPr>
        <w:t>reasonably</w:t>
      </w:r>
      <w:r w:rsidRPr="00EB7360">
        <w:rPr>
          <w:rFonts w:ascii="Calibri" w:hAnsi="Calibri"/>
          <w:szCs w:val="22"/>
        </w:rPr>
        <w:t xml:space="preserve"> practicable for </w:t>
      </w:r>
      <w:r w:rsidRPr="00E63E4A">
        <w:rPr>
          <w:rFonts w:ascii="Calibri" w:hAnsi="Calibri"/>
          <w:szCs w:val="22"/>
        </w:rPr>
        <w:t xml:space="preserve">the </w:t>
      </w:r>
      <w:r w:rsidR="0076074E" w:rsidRPr="00E63E4A">
        <w:rPr>
          <w:rFonts w:ascii="Calibri" w:hAnsi="Calibri"/>
          <w:szCs w:val="22"/>
        </w:rPr>
        <w:t>LGC representatives</w:t>
      </w:r>
      <w:r w:rsidRPr="00EB7360">
        <w:rPr>
          <w:rFonts w:ascii="Calibri" w:hAnsi="Calibri"/>
          <w:szCs w:val="22"/>
        </w:rPr>
        <w:t xml:space="preserve"> to meet in person within 15 school days due to coronavirus</w:t>
      </w:r>
      <w:r w:rsidR="008B46CF" w:rsidRPr="00EB7360">
        <w:rPr>
          <w:rFonts w:ascii="Calibri" w:hAnsi="Calibri"/>
          <w:szCs w:val="22"/>
        </w:rPr>
        <w:t>,</w:t>
      </w:r>
      <w:r w:rsidRPr="00EB7360">
        <w:rPr>
          <w:rFonts w:ascii="Calibri" w:hAnsi="Calibri"/>
          <w:szCs w:val="22"/>
        </w:rPr>
        <w:t xml:space="preserve"> and it has not been possible to hold a remote meeting, the limit will be extended to 25 school days, or as long as reasonably necessary for a reason related to coronavirus. </w:t>
      </w:r>
    </w:p>
    <w:p w14:paraId="6DDFFF71" w14:textId="6067D64E" w:rsidR="007E19BA" w:rsidRPr="00EB7360" w:rsidRDefault="007E19BA" w:rsidP="00B2151F">
      <w:pPr>
        <w:pStyle w:val="TSB-Level1Numbers"/>
        <w:ind w:left="1134" w:hanging="425"/>
        <w:rPr>
          <w:rFonts w:ascii="Calibri" w:hAnsi="Calibri"/>
          <w:szCs w:val="22"/>
        </w:rPr>
      </w:pPr>
      <w:r w:rsidRPr="00EB7360">
        <w:rPr>
          <w:rFonts w:ascii="Calibri" w:hAnsi="Calibri"/>
          <w:szCs w:val="22"/>
        </w:rPr>
        <w:t>If a pupil receives a fixed-term exclusion which results in them having be</w:t>
      </w:r>
      <w:r w:rsidR="00056A9F" w:rsidRPr="00EB7360">
        <w:rPr>
          <w:rFonts w:ascii="Calibri" w:hAnsi="Calibri"/>
          <w:szCs w:val="22"/>
        </w:rPr>
        <w:t>en</w:t>
      </w:r>
      <w:r w:rsidRPr="00EB7360">
        <w:rPr>
          <w:rFonts w:ascii="Calibri" w:hAnsi="Calibri"/>
          <w:szCs w:val="22"/>
        </w:rPr>
        <w:t xml:space="preserve"> excluded for at least 6 school days in a term but not more than 15 school days in that term, and the parent (or pupil if they are </w:t>
      </w:r>
      <w:r w:rsidR="004523E0" w:rsidRPr="00EB7360">
        <w:rPr>
          <w:rFonts w:ascii="Calibri" w:hAnsi="Calibri"/>
          <w:szCs w:val="22"/>
        </w:rPr>
        <w:t>1</w:t>
      </w:r>
      <w:r w:rsidRPr="00EB7360">
        <w:rPr>
          <w:rFonts w:ascii="Calibri" w:hAnsi="Calibri"/>
          <w:szCs w:val="22"/>
        </w:rPr>
        <w:t>8</w:t>
      </w:r>
      <w:r w:rsidR="004523E0" w:rsidRPr="00EB7360">
        <w:rPr>
          <w:rFonts w:ascii="Calibri" w:hAnsi="Calibri"/>
          <w:szCs w:val="22"/>
        </w:rPr>
        <w:t xml:space="preserve"> or over</w:t>
      </w:r>
      <w:r w:rsidRPr="00EB7360">
        <w:rPr>
          <w:rFonts w:ascii="Calibri" w:hAnsi="Calibri"/>
          <w:szCs w:val="22"/>
        </w:rPr>
        <w:t xml:space="preserve">) chooses to make representations about the exclusion, the </w:t>
      </w:r>
      <w:r w:rsidR="007A1066" w:rsidRPr="00E63E4A">
        <w:rPr>
          <w:rFonts w:ascii="Calibri" w:hAnsi="Calibri"/>
          <w:szCs w:val="22"/>
        </w:rPr>
        <w:t>LGC</w:t>
      </w:r>
      <w:r w:rsidR="007A1066">
        <w:rPr>
          <w:rFonts w:ascii="Calibri" w:hAnsi="Calibri"/>
          <w:szCs w:val="22"/>
        </w:rPr>
        <w:t xml:space="preserve"> </w:t>
      </w:r>
      <w:r w:rsidRPr="00EB7360">
        <w:rPr>
          <w:rFonts w:ascii="Calibri" w:hAnsi="Calibri"/>
          <w:szCs w:val="22"/>
        </w:rPr>
        <w:t xml:space="preserve">will meet to discuss reinstatement within 50 school days. </w:t>
      </w:r>
    </w:p>
    <w:p w14:paraId="21B95166" w14:textId="1BDC3993" w:rsidR="007E19BA" w:rsidRDefault="007E19BA" w:rsidP="0076074E">
      <w:pPr>
        <w:pStyle w:val="TSB-Level1Numbers"/>
        <w:spacing w:after="0"/>
        <w:ind w:left="1134" w:hanging="425"/>
        <w:rPr>
          <w:rFonts w:ascii="Calibri" w:hAnsi="Calibri"/>
          <w:szCs w:val="22"/>
        </w:rPr>
      </w:pPr>
      <w:r w:rsidRPr="00EB7360">
        <w:rPr>
          <w:rFonts w:ascii="Calibri" w:hAnsi="Calibri"/>
          <w:szCs w:val="22"/>
        </w:rPr>
        <w:t>If it has not been reasonabl</w:t>
      </w:r>
      <w:r w:rsidR="004523E0" w:rsidRPr="00EB7360">
        <w:rPr>
          <w:rFonts w:ascii="Calibri" w:hAnsi="Calibri"/>
          <w:szCs w:val="22"/>
        </w:rPr>
        <w:t>y</w:t>
      </w:r>
      <w:r w:rsidRPr="00EB7360">
        <w:rPr>
          <w:rFonts w:ascii="Calibri" w:hAnsi="Calibri"/>
          <w:szCs w:val="22"/>
        </w:rPr>
        <w:t xml:space="preserve"> practicable for the </w:t>
      </w:r>
      <w:r w:rsidR="007A1066" w:rsidRPr="00E63E4A">
        <w:rPr>
          <w:rFonts w:ascii="Calibri" w:hAnsi="Calibri"/>
          <w:szCs w:val="22"/>
        </w:rPr>
        <w:t>LGC</w:t>
      </w:r>
      <w:r w:rsidR="007A1066">
        <w:rPr>
          <w:rFonts w:ascii="Calibri" w:hAnsi="Calibri"/>
          <w:szCs w:val="22"/>
        </w:rPr>
        <w:t xml:space="preserve"> </w:t>
      </w:r>
      <w:r w:rsidRPr="00EB7360">
        <w:rPr>
          <w:rFonts w:ascii="Calibri" w:hAnsi="Calibri"/>
          <w:szCs w:val="22"/>
        </w:rPr>
        <w:t>to meet in person within 50 school days due to coronavirus</w:t>
      </w:r>
      <w:r w:rsidR="008B46CF" w:rsidRPr="00EB7360">
        <w:rPr>
          <w:rFonts w:ascii="Calibri" w:hAnsi="Calibri"/>
          <w:szCs w:val="22"/>
        </w:rPr>
        <w:t>,</w:t>
      </w:r>
      <w:r w:rsidRPr="00EB7360">
        <w:rPr>
          <w:rFonts w:ascii="Calibri" w:hAnsi="Calibri"/>
          <w:szCs w:val="22"/>
        </w:rPr>
        <w:t xml:space="preserve"> and it has not been possible to hold a remote meeting, the limit will be extended to 60 days, or as long as reasonably necessary for a reason related to coronavirus. </w:t>
      </w:r>
    </w:p>
    <w:p w14:paraId="34562342" w14:textId="77777777" w:rsidR="0076074E" w:rsidRPr="0076074E" w:rsidRDefault="0076074E" w:rsidP="0076074E">
      <w:pPr>
        <w:spacing w:after="0"/>
      </w:pPr>
    </w:p>
    <w:p w14:paraId="78BE22A1" w14:textId="4FE6371C" w:rsidR="008820B3" w:rsidRPr="00650AC3" w:rsidRDefault="008820B3" w:rsidP="006D4792">
      <w:pPr>
        <w:pStyle w:val="Heading10"/>
        <w:ind w:left="709" w:hanging="425"/>
        <w:rPr>
          <w:rFonts w:ascii="Calibri" w:hAnsi="Calibri"/>
          <w:b/>
          <w:bCs/>
          <w:sz w:val="32"/>
          <w:szCs w:val="22"/>
        </w:rPr>
      </w:pPr>
      <w:r w:rsidRPr="00650AC3">
        <w:rPr>
          <w:rFonts w:ascii="Calibri" w:hAnsi="Calibri"/>
          <w:b/>
          <w:bCs/>
          <w:sz w:val="32"/>
          <w:szCs w:val="22"/>
        </w:rPr>
        <w:t xml:space="preserve">Exclusions occurring between 25 September 2020 and 24 </w:t>
      </w:r>
      <w:r w:rsidR="00960497" w:rsidRPr="008B3D72">
        <w:rPr>
          <w:rFonts w:ascii="Calibri" w:hAnsi="Calibri"/>
          <w:b/>
          <w:bCs/>
          <w:sz w:val="32"/>
          <w:szCs w:val="22"/>
        </w:rPr>
        <w:t>September</w:t>
      </w:r>
      <w:r w:rsidRPr="00650AC3">
        <w:rPr>
          <w:rFonts w:ascii="Calibri" w:hAnsi="Calibri"/>
          <w:b/>
          <w:bCs/>
          <w:sz w:val="32"/>
          <w:szCs w:val="22"/>
        </w:rPr>
        <w:t xml:space="preserve"> 2021</w:t>
      </w:r>
    </w:p>
    <w:p w14:paraId="2387F882" w14:textId="35B48204" w:rsidR="008820B3" w:rsidRPr="00EB7360" w:rsidRDefault="008820B3" w:rsidP="006D4792">
      <w:pPr>
        <w:pStyle w:val="TSB-Level1Numbers"/>
        <w:numPr>
          <w:ilvl w:val="0"/>
          <w:numId w:val="0"/>
        </w:numPr>
        <w:ind w:left="709"/>
        <w:rPr>
          <w:rFonts w:ascii="Calibri" w:hAnsi="Calibri"/>
          <w:szCs w:val="22"/>
        </w:rPr>
      </w:pPr>
      <w:r w:rsidRPr="00EB7360">
        <w:rPr>
          <w:rFonts w:ascii="Calibri" w:hAnsi="Calibri"/>
          <w:szCs w:val="22"/>
        </w:rPr>
        <w:t xml:space="preserve">The arrangements within this section apply to exclusions occurring between 25 September 2020 </w:t>
      </w:r>
      <w:r w:rsidRPr="008B3D72">
        <w:rPr>
          <w:rFonts w:ascii="Calibri" w:hAnsi="Calibri"/>
          <w:szCs w:val="22"/>
        </w:rPr>
        <w:t xml:space="preserve">and 24 </w:t>
      </w:r>
      <w:r w:rsidR="00960497" w:rsidRPr="008B3D72">
        <w:rPr>
          <w:rFonts w:ascii="Calibri" w:hAnsi="Calibri"/>
          <w:szCs w:val="22"/>
        </w:rPr>
        <w:t>September</w:t>
      </w:r>
      <w:r w:rsidRPr="00EB7360">
        <w:rPr>
          <w:rFonts w:ascii="Calibri" w:hAnsi="Calibri"/>
          <w:szCs w:val="22"/>
        </w:rPr>
        <w:t xml:space="preserve"> 2021 (inclusive).</w:t>
      </w:r>
    </w:p>
    <w:p w14:paraId="72032F22" w14:textId="1573A2CA" w:rsidR="008820B3" w:rsidRPr="00EB7360" w:rsidRDefault="0076074E" w:rsidP="00B2151F">
      <w:pPr>
        <w:pStyle w:val="TSB-Level1Numbers"/>
        <w:ind w:left="1134" w:hanging="425"/>
        <w:rPr>
          <w:rFonts w:ascii="Calibri" w:hAnsi="Calibri"/>
          <w:szCs w:val="22"/>
        </w:rPr>
      </w:pPr>
      <w:r w:rsidRPr="00E63E4A">
        <w:rPr>
          <w:rFonts w:ascii="Calibri" w:hAnsi="Calibri"/>
          <w:szCs w:val="22"/>
        </w:rPr>
        <w:t>LGC</w:t>
      </w:r>
      <w:r w:rsidR="008820B3" w:rsidRPr="00EB7360">
        <w:rPr>
          <w:rFonts w:ascii="Calibri" w:hAnsi="Calibri"/>
          <w:szCs w:val="22"/>
        </w:rPr>
        <w:t xml:space="preserve"> meetings and independent review panel meetings </w:t>
      </w:r>
      <w:r w:rsidR="00D0599F" w:rsidRPr="00EB7360">
        <w:rPr>
          <w:rFonts w:ascii="Calibri" w:hAnsi="Calibri"/>
          <w:szCs w:val="22"/>
        </w:rPr>
        <w:t xml:space="preserve">will </w:t>
      </w:r>
      <w:r w:rsidR="008820B3" w:rsidRPr="00EB7360">
        <w:rPr>
          <w:rFonts w:ascii="Calibri" w:hAnsi="Calibri"/>
          <w:szCs w:val="22"/>
        </w:rPr>
        <w:t>take place within the normal timescales set out in the DfE’s ‘</w:t>
      </w:r>
      <w:hyperlink r:id="rId15" w:history="1">
        <w:r w:rsidR="008820B3" w:rsidRPr="00EB7360">
          <w:rPr>
            <w:rStyle w:val="Hyperlink"/>
            <w:rFonts w:ascii="Calibri" w:hAnsi="Calibri"/>
            <w:szCs w:val="22"/>
          </w:rPr>
          <w:t>Exclusion from maintained schools, academies and pupil referral units in England</w:t>
        </w:r>
      </w:hyperlink>
      <w:r w:rsidR="008820B3" w:rsidRPr="00EB7360">
        <w:rPr>
          <w:rFonts w:ascii="Calibri" w:hAnsi="Calibri"/>
          <w:szCs w:val="22"/>
        </w:rPr>
        <w:t>’ guidance</w:t>
      </w:r>
      <w:r w:rsidR="004856B5" w:rsidRPr="00EB7360">
        <w:rPr>
          <w:rFonts w:ascii="Calibri" w:hAnsi="Calibri"/>
          <w:szCs w:val="22"/>
        </w:rPr>
        <w:t>, other than the deadline for the application of an independent review</w:t>
      </w:r>
      <w:r w:rsidR="008820B3" w:rsidRPr="00EB7360">
        <w:rPr>
          <w:rFonts w:ascii="Calibri" w:hAnsi="Calibri"/>
          <w:szCs w:val="22"/>
        </w:rPr>
        <w:t>.</w:t>
      </w:r>
    </w:p>
    <w:p w14:paraId="3E3CFE75" w14:textId="46D602AF" w:rsidR="008820B3" w:rsidRPr="00EB7360" w:rsidRDefault="00E63E4A" w:rsidP="00B2151F">
      <w:pPr>
        <w:pStyle w:val="TSB-Level1Numbers"/>
        <w:ind w:left="1134" w:hanging="425"/>
        <w:rPr>
          <w:rFonts w:ascii="Calibri" w:hAnsi="Calibri"/>
          <w:szCs w:val="22"/>
        </w:rPr>
      </w:pPr>
      <w:r>
        <w:rPr>
          <w:rFonts w:ascii="Calibri" w:hAnsi="Calibri"/>
          <w:szCs w:val="22"/>
        </w:rPr>
        <w:t xml:space="preserve">The </w:t>
      </w:r>
      <w:r w:rsidR="0076074E" w:rsidRPr="00E63E4A">
        <w:rPr>
          <w:rFonts w:ascii="Calibri" w:hAnsi="Calibri"/>
          <w:szCs w:val="22"/>
        </w:rPr>
        <w:t>LGC</w:t>
      </w:r>
      <w:r w:rsidR="0076074E" w:rsidRPr="00EB7360">
        <w:rPr>
          <w:rFonts w:ascii="Calibri" w:hAnsi="Calibri"/>
          <w:szCs w:val="22"/>
        </w:rPr>
        <w:t xml:space="preserve"> </w:t>
      </w:r>
      <w:r w:rsidR="008820B3" w:rsidRPr="00EB7360">
        <w:rPr>
          <w:rFonts w:ascii="Calibri" w:hAnsi="Calibri"/>
          <w:szCs w:val="22"/>
        </w:rPr>
        <w:t xml:space="preserve">and arranging authorities for independent review panels </w:t>
      </w:r>
      <w:r w:rsidR="00D0599F" w:rsidRPr="00EB7360">
        <w:rPr>
          <w:rFonts w:ascii="Calibri" w:hAnsi="Calibri"/>
          <w:szCs w:val="22"/>
        </w:rPr>
        <w:t xml:space="preserve">will </w:t>
      </w:r>
      <w:r w:rsidR="008820B3" w:rsidRPr="00EB7360">
        <w:rPr>
          <w:rFonts w:ascii="Calibri" w:hAnsi="Calibri"/>
          <w:szCs w:val="22"/>
        </w:rPr>
        <w:t>take all reasonable steps to meet the normal deadlines for exclusions occurring after 24 September 202</w:t>
      </w:r>
      <w:r w:rsidR="00BE76D6">
        <w:rPr>
          <w:rFonts w:ascii="Calibri" w:hAnsi="Calibri"/>
          <w:szCs w:val="22"/>
        </w:rPr>
        <w:t>0.</w:t>
      </w:r>
    </w:p>
    <w:p w14:paraId="5D0261B2" w14:textId="16B0705F" w:rsidR="008820B3" w:rsidRPr="00EB7360" w:rsidRDefault="00E63E4A" w:rsidP="000C732B">
      <w:pPr>
        <w:pStyle w:val="TSB-Level1Numbers"/>
        <w:spacing w:after="120"/>
        <w:ind w:left="1134" w:hanging="425"/>
        <w:rPr>
          <w:rFonts w:ascii="Calibri" w:hAnsi="Calibri"/>
          <w:szCs w:val="22"/>
        </w:rPr>
      </w:pPr>
      <w:r>
        <w:rPr>
          <w:rFonts w:ascii="Calibri" w:hAnsi="Calibri"/>
          <w:szCs w:val="22"/>
        </w:rPr>
        <w:t xml:space="preserve">The </w:t>
      </w:r>
      <w:r w:rsidR="0076074E" w:rsidRPr="00E63E4A">
        <w:rPr>
          <w:rFonts w:ascii="Calibri" w:hAnsi="Calibri"/>
          <w:szCs w:val="22"/>
        </w:rPr>
        <w:t>LGC</w:t>
      </w:r>
      <w:r w:rsidR="0076074E" w:rsidRPr="00EB7360">
        <w:rPr>
          <w:rFonts w:ascii="Calibri" w:hAnsi="Calibri"/>
          <w:szCs w:val="22"/>
        </w:rPr>
        <w:t xml:space="preserve"> </w:t>
      </w:r>
      <w:r w:rsidR="008820B3" w:rsidRPr="00EB7360">
        <w:rPr>
          <w:rFonts w:ascii="Calibri" w:hAnsi="Calibri"/>
          <w:szCs w:val="22"/>
        </w:rPr>
        <w:t>and arranging authorities</w:t>
      </w:r>
      <w:r w:rsidR="00D0599F" w:rsidRPr="00EB7360">
        <w:rPr>
          <w:rFonts w:ascii="Calibri" w:hAnsi="Calibri"/>
          <w:szCs w:val="22"/>
        </w:rPr>
        <w:t xml:space="preserve"> will</w:t>
      </w:r>
      <w:r w:rsidR="008820B3" w:rsidRPr="00EB7360">
        <w:rPr>
          <w:rFonts w:ascii="Calibri" w:hAnsi="Calibri"/>
          <w:szCs w:val="22"/>
        </w:rPr>
        <w:t>:</w:t>
      </w:r>
    </w:p>
    <w:p w14:paraId="3F6AC24E" w14:textId="651EF432" w:rsidR="008820B3" w:rsidRPr="00EB7360" w:rsidRDefault="008820B3" w:rsidP="00E409AC">
      <w:pPr>
        <w:pStyle w:val="TSB-Level1Numbers"/>
        <w:numPr>
          <w:ilvl w:val="1"/>
          <w:numId w:val="46"/>
        </w:numPr>
        <w:spacing w:after="120"/>
        <w:ind w:left="1701" w:hanging="425"/>
        <w:rPr>
          <w:rFonts w:ascii="Calibri" w:hAnsi="Calibri"/>
          <w:szCs w:val="22"/>
        </w:rPr>
      </w:pPr>
      <w:r w:rsidRPr="00EB7360">
        <w:rPr>
          <w:rFonts w:ascii="Calibri" w:hAnsi="Calibri"/>
          <w:szCs w:val="22"/>
        </w:rPr>
        <w:t>Consider the guidance on protective measures for the full opening of schools</w:t>
      </w:r>
    </w:p>
    <w:p w14:paraId="065A4AFC" w14:textId="4D6E8931" w:rsidR="008820B3" w:rsidRPr="00EB7360" w:rsidRDefault="008820B3" w:rsidP="000C732B">
      <w:pPr>
        <w:pStyle w:val="TSB-Level1Numbers"/>
        <w:numPr>
          <w:ilvl w:val="1"/>
          <w:numId w:val="46"/>
        </w:numPr>
        <w:ind w:left="1701" w:hanging="425"/>
        <w:rPr>
          <w:rFonts w:ascii="Calibri" w:hAnsi="Calibri"/>
          <w:szCs w:val="22"/>
        </w:rPr>
      </w:pPr>
      <w:r w:rsidRPr="00EB7360">
        <w:rPr>
          <w:rFonts w:ascii="Calibri" w:hAnsi="Calibri"/>
          <w:szCs w:val="22"/>
        </w:rPr>
        <w:t>Facilitate remote access meetings where it is not reasonably practicable to meet in person</w:t>
      </w:r>
    </w:p>
    <w:p w14:paraId="3A6BE8F3" w14:textId="6DF3B3B5" w:rsidR="008820B3" w:rsidRDefault="008820B3" w:rsidP="0076074E">
      <w:pPr>
        <w:pStyle w:val="TSB-Level1Numbers"/>
        <w:spacing w:after="0"/>
        <w:ind w:left="1134" w:hanging="425"/>
        <w:rPr>
          <w:rFonts w:ascii="Calibri" w:hAnsi="Calibri"/>
          <w:szCs w:val="22"/>
        </w:rPr>
      </w:pPr>
      <w:r w:rsidRPr="00EB7360">
        <w:rPr>
          <w:rFonts w:ascii="Calibri" w:hAnsi="Calibri"/>
          <w:szCs w:val="22"/>
        </w:rPr>
        <w:t xml:space="preserve">If deadlines are missed because of coronavirus, meetings </w:t>
      </w:r>
      <w:r w:rsidR="00D0599F" w:rsidRPr="00EB7360">
        <w:rPr>
          <w:rFonts w:ascii="Calibri" w:hAnsi="Calibri"/>
          <w:szCs w:val="22"/>
        </w:rPr>
        <w:t>will be</w:t>
      </w:r>
      <w:r w:rsidRPr="00EB7360">
        <w:rPr>
          <w:rFonts w:ascii="Calibri" w:hAnsi="Calibri"/>
          <w:szCs w:val="22"/>
        </w:rPr>
        <w:t xml:space="preserve"> held as soon as it becomes either reasonably practicable to meet in person or via remote access (respecting the conditions for such a meeting).</w:t>
      </w:r>
    </w:p>
    <w:p w14:paraId="39421D97" w14:textId="7D650B6C" w:rsidR="0076074E" w:rsidRDefault="0076074E" w:rsidP="0076074E">
      <w:pPr>
        <w:pStyle w:val="TSB-Level1Numbers"/>
        <w:numPr>
          <w:ilvl w:val="0"/>
          <w:numId w:val="0"/>
        </w:numPr>
        <w:spacing w:after="0"/>
        <w:ind w:left="1134"/>
        <w:rPr>
          <w:rFonts w:ascii="Calibri" w:hAnsi="Calibri"/>
          <w:szCs w:val="22"/>
        </w:rPr>
      </w:pPr>
    </w:p>
    <w:p w14:paraId="287421B3" w14:textId="77777777" w:rsidR="0076074E" w:rsidRPr="00EB7360" w:rsidRDefault="0076074E" w:rsidP="0076074E">
      <w:pPr>
        <w:pStyle w:val="TSB-Level1Numbers"/>
        <w:numPr>
          <w:ilvl w:val="0"/>
          <w:numId w:val="0"/>
        </w:numPr>
        <w:spacing w:after="0"/>
        <w:ind w:left="1134"/>
        <w:rPr>
          <w:rFonts w:ascii="Calibri" w:hAnsi="Calibri"/>
          <w:szCs w:val="22"/>
        </w:rPr>
      </w:pPr>
    </w:p>
    <w:p w14:paraId="1AFB3119" w14:textId="004BD885" w:rsidR="001F4F47" w:rsidRPr="00650AC3" w:rsidRDefault="001F4F47" w:rsidP="006D4792">
      <w:pPr>
        <w:pStyle w:val="Heading10"/>
        <w:ind w:left="360" w:hanging="72"/>
        <w:rPr>
          <w:rFonts w:ascii="Calibri" w:hAnsi="Calibri"/>
          <w:b/>
          <w:bCs/>
          <w:sz w:val="32"/>
          <w:szCs w:val="22"/>
        </w:rPr>
      </w:pPr>
      <w:r w:rsidRPr="00650AC3">
        <w:rPr>
          <w:rFonts w:ascii="Calibri" w:hAnsi="Calibri"/>
          <w:b/>
          <w:bCs/>
          <w:sz w:val="32"/>
          <w:szCs w:val="22"/>
        </w:rPr>
        <w:t xml:space="preserve">Monitoring and review </w:t>
      </w:r>
    </w:p>
    <w:p w14:paraId="775247C5" w14:textId="68A9F6DF" w:rsidR="001F4F47" w:rsidRPr="00EB7360" w:rsidRDefault="001F4F47" w:rsidP="00B2151F">
      <w:pPr>
        <w:pStyle w:val="TSB-Level1Numbers"/>
        <w:ind w:left="1134" w:hanging="425"/>
        <w:rPr>
          <w:rFonts w:ascii="Calibri" w:hAnsi="Calibri"/>
          <w:szCs w:val="22"/>
        </w:rPr>
      </w:pPr>
      <w:r w:rsidRPr="00EB7360">
        <w:rPr>
          <w:rFonts w:ascii="Calibri" w:hAnsi="Calibri"/>
          <w:szCs w:val="22"/>
        </w:rPr>
        <w:t xml:space="preserve">The arrangements in this </w:t>
      </w:r>
      <w:r w:rsidR="004523E0" w:rsidRPr="00EB7360">
        <w:rPr>
          <w:rFonts w:ascii="Calibri" w:hAnsi="Calibri"/>
          <w:szCs w:val="22"/>
        </w:rPr>
        <w:t>appendix</w:t>
      </w:r>
      <w:r w:rsidRPr="00EB7360">
        <w:rPr>
          <w:rFonts w:ascii="Calibri" w:hAnsi="Calibri"/>
          <w:szCs w:val="22"/>
        </w:rPr>
        <w:t xml:space="preserve"> will be reviewed when there are any changes to government guidance. </w:t>
      </w:r>
    </w:p>
    <w:p w14:paraId="1B4A6DD1" w14:textId="5B70B56E" w:rsidR="001F4F47" w:rsidRPr="00EB7360" w:rsidRDefault="001F4F47" w:rsidP="00B2151F">
      <w:pPr>
        <w:pStyle w:val="TSB-Level1Numbers"/>
        <w:ind w:left="1134" w:hanging="425"/>
        <w:rPr>
          <w:rFonts w:ascii="Calibri" w:hAnsi="Calibri"/>
          <w:szCs w:val="22"/>
        </w:rPr>
      </w:pPr>
      <w:r w:rsidRPr="00EB7360">
        <w:rPr>
          <w:rFonts w:ascii="Calibri" w:hAnsi="Calibri"/>
          <w:szCs w:val="22"/>
        </w:rPr>
        <w:t xml:space="preserve">Any changes to the arrangements in this </w:t>
      </w:r>
      <w:r w:rsidR="004523E0" w:rsidRPr="00EB7360">
        <w:rPr>
          <w:rFonts w:ascii="Calibri" w:hAnsi="Calibri"/>
          <w:szCs w:val="22"/>
        </w:rPr>
        <w:t>appendix</w:t>
      </w:r>
      <w:r w:rsidRPr="00EB7360">
        <w:rPr>
          <w:rFonts w:ascii="Calibri" w:hAnsi="Calibri"/>
          <w:szCs w:val="22"/>
        </w:rPr>
        <w:t xml:space="preserve"> will be communicated to all stakeholders. </w:t>
      </w:r>
    </w:p>
    <w:p w14:paraId="26DC98AE" w14:textId="77777777" w:rsidR="007E19BA" w:rsidRPr="00EB7360" w:rsidRDefault="007E19BA" w:rsidP="00056A9F">
      <w:pPr>
        <w:pStyle w:val="TSB-Level1Numbers"/>
        <w:numPr>
          <w:ilvl w:val="0"/>
          <w:numId w:val="0"/>
        </w:numPr>
        <w:ind w:left="1423" w:hanging="432"/>
        <w:rPr>
          <w:rFonts w:ascii="Calibri" w:hAnsi="Calibri"/>
          <w:szCs w:val="22"/>
        </w:rPr>
      </w:pPr>
    </w:p>
    <w:sectPr w:rsidR="007E19BA" w:rsidRPr="00EB7360" w:rsidSect="000B749B">
      <w:headerReference w:type="even" r:id="rId16"/>
      <w:headerReference w:type="default" r:id="rId17"/>
      <w:headerReference w:type="first" r:id="rId18"/>
      <w:pgSz w:w="11906" w:h="16838"/>
      <w:pgMar w:top="1440" w:right="991" w:bottom="1440" w:left="1440" w:header="564" w:footer="850"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CA629" w16cex:dateUtc="2020-11-28T10:34:00Z"/>
  <w16cex:commentExtensible w16cex:durableId="236CA5FE" w16cex:dateUtc="2020-11-28T10:33:00Z"/>
  <w16cex:commentExtensible w16cex:durableId="236CA6CF" w16cex:dateUtc="2020-11-28T10:37:00Z"/>
  <w16cex:commentExtensible w16cex:durableId="236CA74E" w16cex:dateUtc="2020-11-28T10:39:00Z"/>
  <w16cex:commentExtensible w16cex:durableId="236CA7B7" w16cex:dateUtc="2020-11-28T10:40:00Z"/>
  <w16cex:commentExtensible w16cex:durableId="236CA7F2" w16cex:dateUtc="2020-11-28T10:41:00Z"/>
  <w16cex:commentExtensible w16cex:durableId="236CA87A" w16cex:dateUtc="2020-11-28T10:44:00Z"/>
  <w16cex:commentExtensible w16cex:durableId="236CA8EE" w16cex:dateUtc="2020-11-28T10:46:00Z"/>
  <w16cex:commentExtensible w16cex:durableId="236CA92A" w16cex:dateUtc="2020-11-28T10:47:00Z"/>
  <w16cex:commentExtensible w16cex:durableId="236CA962" w16cex:dateUtc="2020-11-28T10:48:00Z"/>
  <w16cex:commentExtensible w16cex:durableId="236CA97C" w16cex:dateUtc="2020-11-28T10:48:00Z"/>
  <w16cex:commentExtensible w16cex:durableId="236CA9F5" w16cex:dateUtc="2020-11-28T10:50:00Z"/>
  <w16cex:commentExtensible w16cex:durableId="236CA9AC" w16cex:dateUtc="2020-11-28T10:49:00Z"/>
  <w16cex:commentExtensible w16cex:durableId="236CAA3C" w16cex:dateUtc="2020-11-28T10:51:00Z"/>
  <w16cex:commentExtensible w16cex:durableId="236CABA0" w16cex:dateUtc="2020-11-28T10:57:00Z"/>
  <w16cex:commentExtensible w16cex:durableId="236CAAE1" w16cex:dateUtc="2020-11-28T10:54:00Z"/>
  <w16cex:commentExtensible w16cex:durableId="236CABB9" w16cex:dateUtc="2020-11-28T10:58:00Z"/>
  <w16cex:commentExtensible w16cex:durableId="236CABE4" w16cex:dateUtc="2020-11-28T10:58:00Z"/>
  <w16cex:commentExtensible w16cex:durableId="236CAC49" w16cex:dateUtc="2020-11-28T11:00:00Z"/>
  <w16cex:commentExtensible w16cex:durableId="236CAC62" w16cex:dateUtc="2020-11-28T11:00:00Z"/>
  <w16cex:commentExtensible w16cex:durableId="236CAC6E" w16cex:dateUtc="2020-11-28T11:00:00Z"/>
  <w16cex:commentExtensible w16cex:durableId="236CAC77" w16cex:dateUtc="2020-11-28T11:00:00Z"/>
  <w16cex:commentExtensible w16cex:durableId="236CAC82" w16cex:dateUtc="2020-11-28T11:00:00Z"/>
  <w16cex:commentExtensible w16cex:durableId="236CAC8C" w16cex:dateUtc="2020-11-28T11:00:00Z"/>
  <w16cex:commentExtensible w16cex:durableId="236CAC91" w16cex:dateUtc="2020-11-28T11:00:00Z"/>
  <w16cex:commentExtensible w16cex:durableId="236CACA3" w16cex:dateUtc="2020-11-28T11:01:00Z"/>
  <w16cex:commentExtensible w16cex:durableId="236CACCD" w16cex:dateUtc="2020-11-28T11:00:00Z"/>
  <w16cex:commentExtensible w16cex:durableId="236CACDA" w16cex:dateUtc="2020-11-28T11:02:00Z"/>
  <w16cex:commentExtensible w16cex:durableId="236CADB6" w16cex:dateUtc="2020-11-28T11:06:00Z"/>
  <w16cex:commentExtensible w16cex:durableId="236CAE30" w16cex:dateUtc="2020-11-28T11:08:00Z"/>
  <w16cex:commentExtensible w16cex:durableId="236CAECB" w16cex:dateUtc="2020-11-28T11:11:00Z"/>
  <w16cex:commentExtensible w16cex:durableId="236CAF13" w16cex:dateUtc="2020-11-28T11:12:00Z"/>
  <w16cex:commentExtensible w16cex:durableId="236CAF2D" w16cex:dateUtc="2020-11-28T11:12:00Z"/>
  <w16cex:commentExtensible w16cex:durableId="236CAF4C" w16cex:dateUtc="2020-11-28T11:13:00Z"/>
  <w16cex:commentExtensible w16cex:durableId="236CAF68" w16cex:dateUtc="2020-11-28T11:13:00Z"/>
  <w16cex:commentExtensible w16cex:durableId="236CAF92" w16cex:dateUtc="2020-11-28T1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1DC2F0" w16cid:durableId="236CA629"/>
  <w16cid:commentId w16cid:paraId="7F597A09" w16cid:durableId="236CA5FE"/>
  <w16cid:commentId w16cid:paraId="1DA6B883" w16cid:durableId="236CA6CF"/>
  <w16cid:commentId w16cid:paraId="3E7E9A06" w16cid:durableId="236CA74E"/>
  <w16cid:commentId w16cid:paraId="7EE7A219" w16cid:durableId="236CA7B7"/>
  <w16cid:commentId w16cid:paraId="66EF6CF6" w16cid:durableId="236CA7F2"/>
  <w16cid:commentId w16cid:paraId="4B4C5061" w16cid:durableId="236CA87A"/>
  <w16cid:commentId w16cid:paraId="55C125FC" w16cid:durableId="236CA8EE"/>
  <w16cid:commentId w16cid:paraId="1BA6CD43" w16cid:durableId="236CA92A"/>
  <w16cid:commentId w16cid:paraId="4BB3BDCB" w16cid:durableId="236CA962"/>
  <w16cid:commentId w16cid:paraId="508969EC" w16cid:durableId="236CA97C"/>
  <w16cid:commentId w16cid:paraId="7D23214D" w16cid:durableId="236CA9F5"/>
  <w16cid:commentId w16cid:paraId="5BDDEE5B" w16cid:durableId="236CA9AC"/>
  <w16cid:commentId w16cid:paraId="44A5929E" w16cid:durableId="236CAA3C"/>
  <w16cid:commentId w16cid:paraId="232E0C84" w16cid:durableId="236CABA0"/>
  <w16cid:commentId w16cid:paraId="104AB245" w16cid:durableId="236CAAE1"/>
  <w16cid:commentId w16cid:paraId="523E976E" w16cid:durableId="236CABB9"/>
  <w16cid:commentId w16cid:paraId="78B7B26B" w16cid:durableId="236CABE4"/>
  <w16cid:commentId w16cid:paraId="24933F57" w16cid:durableId="236CAC49"/>
  <w16cid:commentId w16cid:paraId="3F3DC740" w16cid:durableId="236CAC62"/>
  <w16cid:commentId w16cid:paraId="4D0B0036" w16cid:durableId="236CAC6E"/>
  <w16cid:commentId w16cid:paraId="7FA5900B" w16cid:durableId="236CAC77"/>
  <w16cid:commentId w16cid:paraId="5D3DAE60" w16cid:durableId="236CAC82"/>
  <w16cid:commentId w16cid:paraId="69F94691" w16cid:durableId="236CAC8C"/>
  <w16cid:commentId w16cid:paraId="079A3841" w16cid:durableId="236CAC91"/>
  <w16cid:commentId w16cid:paraId="426CC5A4" w16cid:durableId="236CACA3"/>
  <w16cid:commentId w16cid:paraId="2377AEB3" w16cid:durableId="236CACCD"/>
  <w16cid:commentId w16cid:paraId="4175BE4D" w16cid:durableId="236CACDA"/>
  <w16cid:commentId w16cid:paraId="258424FE" w16cid:durableId="236CADB6"/>
  <w16cid:commentId w16cid:paraId="73A53409" w16cid:durableId="236CAE30"/>
  <w16cid:commentId w16cid:paraId="420307CA" w16cid:durableId="236CAECB"/>
  <w16cid:commentId w16cid:paraId="58D3DEAF" w16cid:durableId="236CAF13"/>
  <w16cid:commentId w16cid:paraId="6930FAAA" w16cid:durableId="236CAF2D"/>
  <w16cid:commentId w16cid:paraId="5AA6ACE9" w16cid:durableId="236CAF4C"/>
  <w16cid:commentId w16cid:paraId="79C40BB4" w16cid:durableId="236CAF68"/>
  <w16cid:commentId w16cid:paraId="341F0BC9" w16cid:durableId="236CAF9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568AA8" w14:textId="77777777" w:rsidR="008856B1" w:rsidRDefault="008856B1" w:rsidP="00AD4155">
      <w:pPr>
        <w:spacing w:after="0" w:line="240" w:lineRule="auto"/>
      </w:pPr>
      <w:r>
        <w:separator/>
      </w:r>
    </w:p>
  </w:endnote>
  <w:endnote w:type="continuationSeparator" w:id="0">
    <w:p w14:paraId="548C54AA" w14:textId="77777777" w:rsidR="008856B1" w:rsidRDefault="008856B1"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17FA8D9-92B2-4818-9F81-D915EE28B389}"/>
    <w:embedBold r:id="rId2" w:fontKey="{5285D47E-DB07-4B36-B393-CEDF2391B531}"/>
    <w:embedItalic r:id="rId3" w:fontKey="{34CA7CE8-EC44-4F0D-99B4-8C1D39BA0E7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737527FD-95AF-44E1-BC94-1D17994283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8025821"/>
      <w:docPartObj>
        <w:docPartGallery w:val="Page Numbers (Bottom of Page)"/>
        <w:docPartUnique/>
      </w:docPartObj>
    </w:sdtPr>
    <w:sdtEndPr>
      <w:rPr>
        <w:color w:val="7F7F7F" w:themeColor="background1" w:themeShade="7F"/>
        <w:spacing w:val="60"/>
      </w:rPr>
    </w:sdtEndPr>
    <w:sdtContent>
      <w:p w14:paraId="5875EFB2" w14:textId="77777777" w:rsidR="008856B1" w:rsidRDefault="008856B1">
        <w:pPr>
          <w:pStyle w:val="Footer"/>
          <w:pBdr>
            <w:top w:val="single" w:sz="4" w:space="1" w:color="D9D9D9" w:themeColor="background1" w:themeShade="D9"/>
          </w:pBdr>
          <w:jc w:val="right"/>
        </w:pPr>
        <w:r>
          <w:t xml:space="preserve">1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rPr>
      <w:id w:val="1434549351"/>
      <w:docPartObj>
        <w:docPartGallery w:val="Page Numbers (Bottom of Page)"/>
        <w:docPartUnique/>
      </w:docPartObj>
    </w:sdtPr>
    <w:sdtEndPr>
      <w:rPr>
        <w:rFonts w:cs="Calibri"/>
        <w:color w:val="7F7F7F" w:themeColor="background1" w:themeShade="7F"/>
        <w:spacing w:val="60"/>
      </w:rPr>
    </w:sdtEndPr>
    <w:sdtContent>
      <w:p w14:paraId="09B31D72" w14:textId="346D9332" w:rsidR="008856B1" w:rsidRPr="00C764FF" w:rsidRDefault="008856B1" w:rsidP="00C764FF">
        <w:pPr>
          <w:pStyle w:val="Footer"/>
          <w:pBdr>
            <w:top w:val="single" w:sz="4" w:space="1" w:color="D9D9D9" w:themeColor="background1" w:themeShade="D9"/>
          </w:pBdr>
          <w:rPr>
            <w:rFonts w:ascii="Calibri" w:hAnsi="Calibri" w:cs="Calibri"/>
          </w:rPr>
        </w:pPr>
        <w:r w:rsidRPr="00C764FF">
          <w:rPr>
            <w:rFonts w:ascii="Calibri" w:hAnsi="Calibri" w:cs="Calibri"/>
          </w:rPr>
          <w:t xml:space="preserve">Exclusion Policy                                                                                               </w:t>
        </w:r>
        <w:r>
          <w:rPr>
            <w:rFonts w:ascii="Calibri" w:hAnsi="Calibri" w:cs="Calibri"/>
          </w:rPr>
          <w:t xml:space="preserve">                           </w:t>
        </w:r>
        <w:r w:rsidRPr="00C764FF">
          <w:rPr>
            <w:rFonts w:ascii="Calibri" w:hAnsi="Calibri" w:cs="Calibri"/>
          </w:rPr>
          <w:t xml:space="preserve">         </w:t>
        </w:r>
        <w:r w:rsidRPr="00C764FF">
          <w:rPr>
            <w:rFonts w:ascii="Calibri" w:hAnsi="Calibri" w:cs="Calibri"/>
          </w:rPr>
          <w:fldChar w:fldCharType="begin"/>
        </w:r>
        <w:r w:rsidRPr="00C764FF">
          <w:rPr>
            <w:rFonts w:ascii="Calibri" w:hAnsi="Calibri" w:cs="Calibri"/>
          </w:rPr>
          <w:instrText xml:space="preserve"> PAGE   \* MERGEFORMAT </w:instrText>
        </w:r>
        <w:r w:rsidRPr="00C764FF">
          <w:rPr>
            <w:rFonts w:ascii="Calibri" w:hAnsi="Calibri" w:cs="Calibri"/>
          </w:rPr>
          <w:fldChar w:fldCharType="separate"/>
        </w:r>
        <w:r w:rsidR="008942BD">
          <w:rPr>
            <w:rFonts w:ascii="Calibri" w:hAnsi="Calibri" w:cs="Calibri"/>
            <w:noProof/>
          </w:rPr>
          <w:t>4</w:t>
        </w:r>
        <w:r w:rsidRPr="00C764FF">
          <w:rPr>
            <w:rFonts w:ascii="Calibri" w:hAnsi="Calibri" w:cs="Calibri"/>
            <w:noProof/>
          </w:rPr>
          <w:fldChar w:fldCharType="end"/>
        </w:r>
        <w:r w:rsidRPr="00C764FF">
          <w:rPr>
            <w:rFonts w:ascii="Calibri" w:hAnsi="Calibri" w:cs="Calibri"/>
          </w:rPr>
          <w:t xml:space="preserve"> | </w:t>
        </w:r>
        <w:r w:rsidRPr="00C764FF">
          <w:rPr>
            <w:rFonts w:ascii="Calibri" w:hAnsi="Calibri" w:cs="Calibri"/>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E6CA66" w14:textId="77777777" w:rsidR="008856B1" w:rsidRDefault="008856B1" w:rsidP="00AD4155">
      <w:pPr>
        <w:spacing w:after="0" w:line="240" w:lineRule="auto"/>
      </w:pPr>
      <w:r>
        <w:separator/>
      </w:r>
    </w:p>
  </w:footnote>
  <w:footnote w:type="continuationSeparator" w:id="0">
    <w:p w14:paraId="55B5F7C4" w14:textId="77777777" w:rsidR="008856B1" w:rsidRDefault="008856B1"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CF02D" w14:textId="420DF95B" w:rsidR="008856B1" w:rsidRDefault="008942BD">
    <w:pPr>
      <w:pStyle w:val="Header"/>
    </w:pPr>
    <w:r>
      <w:rPr>
        <w:noProof/>
      </w:rPr>
      <w:pict w14:anchorId="648449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54.5pt;height:181.8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B0E6F" w14:textId="48D45ED9" w:rsidR="008856B1" w:rsidRDefault="008856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F0B35" w14:textId="21964F55" w:rsidR="008856B1" w:rsidRDefault="008856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A1C61" w14:textId="277AC124" w:rsidR="008856B1" w:rsidRDefault="008942BD">
    <w:pPr>
      <w:pStyle w:val="Header"/>
    </w:pPr>
    <w:r>
      <w:rPr>
        <w:noProof/>
      </w:rPr>
      <w:pict w14:anchorId="395907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54.5pt;height:181.8pt;rotation:315;z-index:-2516490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51C81" w14:textId="2CE4C05D" w:rsidR="008856B1" w:rsidRPr="00D20994" w:rsidRDefault="008856B1" w:rsidP="008F16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D2B72" w14:textId="0F95B8C9" w:rsidR="008856B1" w:rsidRDefault="008942BD">
    <w:pPr>
      <w:pStyle w:val="Header"/>
    </w:pPr>
    <w:r>
      <w:rPr>
        <w:noProof/>
      </w:rPr>
      <w:pict w14:anchorId="1DEFB2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54.5pt;height:181.8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35F4B"/>
    <w:multiLevelType w:val="hybridMultilevel"/>
    <w:tmpl w:val="1D083828"/>
    <w:lvl w:ilvl="0" w:tplc="C0588C12">
      <w:start w:val="1"/>
      <w:numFmt w:val="bullet"/>
      <w:lvlText w:val=""/>
      <w:lvlJc w:val="left"/>
      <w:pPr>
        <w:ind w:left="2520" w:hanging="360"/>
      </w:pPr>
      <w:rPr>
        <w:rFonts w:ascii="Symbol" w:hAnsi="Symbol" w:hint="default"/>
        <w:color w:val="000000" w:themeColor="text1"/>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 w15:restartNumberingAfterBreak="0">
    <w:nsid w:val="05E00516"/>
    <w:multiLevelType w:val="hybridMultilevel"/>
    <w:tmpl w:val="3D52E0C6"/>
    <w:lvl w:ilvl="0" w:tplc="AF5A9AE0">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C9C5BAF"/>
    <w:multiLevelType w:val="hybridMultilevel"/>
    <w:tmpl w:val="3FC4CE08"/>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122008A5"/>
    <w:multiLevelType w:val="hybridMultilevel"/>
    <w:tmpl w:val="1640DFAA"/>
    <w:lvl w:ilvl="0" w:tplc="37F4E0E2">
      <w:start w:val="1"/>
      <w:numFmt w:val="low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1E6149"/>
    <w:multiLevelType w:val="hybridMultilevel"/>
    <w:tmpl w:val="DF1839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9807329"/>
    <w:multiLevelType w:val="multilevel"/>
    <w:tmpl w:val="53B0E87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22D741E8"/>
    <w:multiLevelType w:val="hybridMultilevel"/>
    <w:tmpl w:val="4158324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15:restartNumberingAfterBreak="0">
    <w:nsid w:val="2396781C"/>
    <w:multiLevelType w:val="hybridMultilevel"/>
    <w:tmpl w:val="1B6675B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9" w15:restartNumberingAfterBreak="0">
    <w:nsid w:val="26456E54"/>
    <w:multiLevelType w:val="hybridMultilevel"/>
    <w:tmpl w:val="96D2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8A2B5C"/>
    <w:multiLevelType w:val="multilevel"/>
    <w:tmpl w:val="361E98E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BF75412"/>
    <w:multiLevelType w:val="hybridMultilevel"/>
    <w:tmpl w:val="0EE81CAC"/>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2C2E28A5"/>
    <w:multiLevelType w:val="hybridMultilevel"/>
    <w:tmpl w:val="17E8A6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C1224F"/>
    <w:multiLevelType w:val="hybridMultilevel"/>
    <w:tmpl w:val="ECA88C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5" w15:restartNumberingAfterBreak="0">
    <w:nsid w:val="39177434"/>
    <w:multiLevelType w:val="hybridMultilevel"/>
    <w:tmpl w:val="9E9AFD1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3BCF4183"/>
    <w:multiLevelType w:val="hybridMultilevel"/>
    <w:tmpl w:val="C8560F3C"/>
    <w:lvl w:ilvl="0" w:tplc="08090001">
      <w:start w:val="1"/>
      <w:numFmt w:val="bullet"/>
      <w:lvlText w:val=""/>
      <w:lvlJc w:val="left"/>
      <w:pPr>
        <w:ind w:left="1800" w:hanging="360"/>
      </w:pPr>
      <w:rPr>
        <w:rFonts w:ascii="Symbol" w:hAnsi="Symbol" w:hint="default"/>
      </w:rPr>
    </w:lvl>
    <w:lvl w:ilvl="1" w:tplc="0BBC88B8">
      <w:start w:val="1"/>
      <w:numFmt w:val="bullet"/>
      <w:lvlText w:val="­"/>
      <w:lvlJc w:val="left"/>
      <w:pPr>
        <w:ind w:left="2520" w:hanging="360"/>
      </w:pPr>
      <w:rPr>
        <w:rFonts w:ascii="Courier New" w:hAnsi="Courier New" w:hint="default"/>
      </w:rPr>
    </w:lvl>
    <w:lvl w:ilvl="2" w:tplc="F28CA044">
      <w:start w:val="4"/>
      <w:numFmt w:val="bullet"/>
      <w:lvlText w:val="-"/>
      <w:lvlJc w:val="left"/>
      <w:pPr>
        <w:ind w:left="3240" w:hanging="360"/>
      </w:pPr>
      <w:rPr>
        <w:rFonts w:ascii="Calibri" w:eastAsiaTheme="minorHAnsi" w:hAnsi="Calibri" w:cs="Calibri"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BF67A5C"/>
    <w:multiLevelType w:val="hybridMultilevel"/>
    <w:tmpl w:val="C0BC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8C012F"/>
    <w:multiLevelType w:val="hybridMultilevel"/>
    <w:tmpl w:val="1F1CED40"/>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9"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0" w15:restartNumberingAfterBreak="0">
    <w:nsid w:val="3E3D5940"/>
    <w:multiLevelType w:val="hybridMultilevel"/>
    <w:tmpl w:val="4D00708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438C22A1"/>
    <w:multiLevelType w:val="multilevel"/>
    <w:tmpl w:val="7C621AEA"/>
    <w:numStyleLink w:val="Style1"/>
  </w:abstractNum>
  <w:abstractNum w:abstractNumId="22" w15:restartNumberingAfterBreak="0">
    <w:nsid w:val="477D5C12"/>
    <w:multiLevelType w:val="hybridMultilevel"/>
    <w:tmpl w:val="B4A821B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47D02B65"/>
    <w:multiLevelType w:val="hybridMultilevel"/>
    <w:tmpl w:val="87D0A17C"/>
    <w:lvl w:ilvl="0" w:tplc="C0588C12">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49492D63"/>
    <w:multiLevelType w:val="hybridMultilevel"/>
    <w:tmpl w:val="E988C4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3106BC"/>
    <w:multiLevelType w:val="hybridMultilevel"/>
    <w:tmpl w:val="18BA12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4F105DD4"/>
    <w:multiLevelType w:val="hybridMultilevel"/>
    <w:tmpl w:val="BE82F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0FA5680"/>
    <w:multiLevelType w:val="multilevel"/>
    <w:tmpl w:val="8C6804A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3B45B30"/>
    <w:multiLevelType w:val="hybridMultilevel"/>
    <w:tmpl w:val="1B1A0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4C1751"/>
    <w:multiLevelType w:val="hybridMultilevel"/>
    <w:tmpl w:val="44EA57F0"/>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31" w15:restartNumberingAfterBreak="0">
    <w:nsid w:val="557A63EB"/>
    <w:multiLevelType w:val="hybridMultilevel"/>
    <w:tmpl w:val="E5EC4FAE"/>
    <w:lvl w:ilvl="0" w:tplc="F6CA4228">
      <w:start w:val="1"/>
      <w:numFmt w:val="bullet"/>
      <w:pStyle w:val="TSB-PolicyBullets"/>
      <w:lvlText w:val=""/>
      <w:lvlJc w:val="left"/>
      <w:pPr>
        <w:ind w:left="3512" w:hanging="360"/>
      </w:pPr>
      <w:rPr>
        <w:rFonts w:ascii="Symbol" w:hAnsi="Symbol" w:hint="default"/>
        <w:color w:val="000000" w:themeColor="text1"/>
      </w:rPr>
    </w:lvl>
    <w:lvl w:ilvl="1" w:tplc="08090003">
      <w:start w:val="1"/>
      <w:numFmt w:val="bullet"/>
      <w:lvlText w:val="o"/>
      <w:lvlJc w:val="left"/>
      <w:pPr>
        <w:ind w:left="4232" w:hanging="360"/>
      </w:pPr>
      <w:rPr>
        <w:rFonts w:ascii="Courier New" w:hAnsi="Courier New" w:cs="Courier New" w:hint="default"/>
      </w:rPr>
    </w:lvl>
    <w:lvl w:ilvl="2" w:tplc="08090005" w:tentative="1">
      <w:start w:val="1"/>
      <w:numFmt w:val="bullet"/>
      <w:lvlText w:val=""/>
      <w:lvlJc w:val="left"/>
      <w:pPr>
        <w:ind w:left="4952" w:hanging="360"/>
      </w:pPr>
      <w:rPr>
        <w:rFonts w:ascii="Wingdings" w:hAnsi="Wingdings" w:hint="default"/>
      </w:rPr>
    </w:lvl>
    <w:lvl w:ilvl="3" w:tplc="08090001" w:tentative="1">
      <w:start w:val="1"/>
      <w:numFmt w:val="bullet"/>
      <w:lvlText w:val=""/>
      <w:lvlJc w:val="left"/>
      <w:pPr>
        <w:ind w:left="5672" w:hanging="360"/>
      </w:pPr>
      <w:rPr>
        <w:rFonts w:ascii="Symbol" w:hAnsi="Symbol" w:hint="default"/>
      </w:rPr>
    </w:lvl>
    <w:lvl w:ilvl="4" w:tplc="08090003" w:tentative="1">
      <w:start w:val="1"/>
      <w:numFmt w:val="bullet"/>
      <w:lvlText w:val="o"/>
      <w:lvlJc w:val="left"/>
      <w:pPr>
        <w:ind w:left="6392" w:hanging="360"/>
      </w:pPr>
      <w:rPr>
        <w:rFonts w:ascii="Courier New" w:hAnsi="Courier New" w:cs="Courier New" w:hint="default"/>
      </w:rPr>
    </w:lvl>
    <w:lvl w:ilvl="5" w:tplc="08090005" w:tentative="1">
      <w:start w:val="1"/>
      <w:numFmt w:val="bullet"/>
      <w:lvlText w:val=""/>
      <w:lvlJc w:val="left"/>
      <w:pPr>
        <w:ind w:left="7112" w:hanging="360"/>
      </w:pPr>
      <w:rPr>
        <w:rFonts w:ascii="Wingdings" w:hAnsi="Wingdings" w:hint="default"/>
      </w:rPr>
    </w:lvl>
    <w:lvl w:ilvl="6" w:tplc="08090001" w:tentative="1">
      <w:start w:val="1"/>
      <w:numFmt w:val="bullet"/>
      <w:lvlText w:val=""/>
      <w:lvlJc w:val="left"/>
      <w:pPr>
        <w:ind w:left="7832" w:hanging="360"/>
      </w:pPr>
      <w:rPr>
        <w:rFonts w:ascii="Symbol" w:hAnsi="Symbol" w:hint="default"/>
      </w:rPr>
    </w:lvl>
    <w:lvl w:ilvl="7" w:tplc="08090003" w:tentative="1">
      <w:start w:val="1"/>
      <w:numFmt w:val="bullet"/>
      <w:lvlText w:val="o"/>
      <w:lvlJc w:val="left"/>
      <w:pPr>
        <w:ind w:left="8552" w:hanging="360"/>
      </w:pPr>
      <w:rPr>
        <w:rFonts w:ascii="Courier New" w:hAnsi="Courier New" w:cs="Courier New" w:hint="default"/>
      </w:rPr>
    </w:lvl>
    <w:lvl w:ilvl="8" w:tplc="08090005" w:tentative="1">
      <w:start w:val="1"/>
      <w:numFmt w:val="bullet"/>
      <w:lvlText w:val=""/>
      <w:lvlJc w:val="left"/>
      <w:pPr>
        <w:ind w:left="9272" w:hanging="360"/>
      </w:pPr>
      <w:rPr>
        <w:rFonts w:ascii="Wingdings" w:hAnsi="Wingdings" w:hint="default"/>
      </w:rPr>
    </w:lvl>
  </w:abstractNum>
  <w:abstractNum w:abstractNumId="32" w15:restartNumberingAfterBreak="0">
    <w:nsid w:val="598872CF"/>
    <w:multiLevelType w:val="hybridMultilevel"/>
    <w:tmpl w:val="75EEB7B6"/>
    <w:lvl w:ilvl="0" w:tplc="08090001">
      <w:start w:val="1"/>
      <w:numFmt w:val="bullet"/>
      <w:lvlText w:val=""/>
      <w:lvlJc w:val="left"/>
      <w:pPr>
        <w:ind w:left="1711" w:hanging="360"/>
      </w:pPr>
      <w:rPr>
        <w:rFonts w:ascii="Symbol" w:hAnsi="Symbol" w:hint="default"/>
      </w:rPr>
    </w:lvl>
    <w:lvl w:ilvl="1" w:tplc="08090003" w:tentative="1">
      <w:start w:val="1"/>
      <w:numFmt w:val="bullet"/>
      <w:lvlText w:val="o"/>
      <w:lvlJc w:val="left"/>
      <w:pPr>
        <w:ind w:left="2431" w:hanging="360"/>
      </w:pPr>
      <w:rPr>
        <w:rFonts w:ascii="Courier New" w:hAnsi="Courier New" w:cs="Courier New" w:hint="default"/>
      </w:rPr>
    </w:lvl>
    <w:lvl w:ilvl="2" w:tplc="08090005" w:tentative="1">
      <w:start w:val="1"/>
      <w:numFmt w:val="bullet"/>
      <w:lvlText w:val=""/>
      <w:lvlJc w:val="left"/>
      <w:pPr>
        <w:ind w:left="3151" w:hanging="360"/>
      </w:pPr>
      <w:rPr>
        <w:rFonts w:ascii="Wingdings" w:hAnsi="Wingdings" w:hint="default"/>
      </w:rPr>
    </w:lvl>
    <w:lvl w:ilvl="3" w:tplc="08090001" w:tentative="1">
      <w:start w:val="1"/>
      <w:numFmt w:val="bullet"/>
      <w:lvlText w:val=""/>
      <w:lvlJc w:val="left"/>
      <w:pPr>
        <w:ind w:left="3871" w:hanging="360"/>
      </w:pPr>
      <w:rPr>
        <w:rFonts w:ascii="Symbol" w:hAnsi="Symbol" w:hint="default"/>
      </w:rPr>
    </w:lvl>
    <w:lvl w:ilvl="4" w:tplc="08090003" w:tentative="1">
      <w:start w:val="1"/>
      <w:numFmt w:val="bullet"/>
      <w:lvlText w:val="o"/>
      <w:lvlJc w:val="left"/>
      <w:pPr>
        <w:ind w:left="4591" w:hanging="360"/>
      </w:pPr>
      <w:rPr>
        <w:rFonts w:ascii="Courier New" w:hAnsi="Courier New" w:cs="Courier New" w:hint="default"/>
      </w:rPr>
    </w:lvl>
    <w:lvl w:ilvl="5" w:tplc="08090005" w:tentative="1">
      <w:start w:val="1"/>
      <w:numFmt w:val="bullet"/>
      <w:lvlText w:val=""/>
      <w:lvlJc w:val="left"/>
      <w:pPr>
        <w:ind w:left="5311" w:hanging="360"/>
      </w:pPr>
      <w:rPr>
        <w:rFonts w:ascii="Wingdings" w:hAnsi="Wingdings" w:hint="default"/>
      </w:rPr>
    </w:lvl>
    <w:lvl w:ilvl="6" w:tplc="08090001" w:tentative="1">
      <w:start w:val="1"/>
      <w:numFmt w:val="bullet"/>
      <w:lvlText w:val=""/>
      <w:lvlJc w:val="left"/>
      <w:pPr>
        <w:ind w:left="6031" w:hanging="360"/>
      </w:pPr>
      <w:rPr>
        <w:rFonts w:ascii="Symbol" w:hAnsi="Symbol" w:hint="default"/>
      </w:rPr>
    </w:lvl>
    <w:lvl w:ilvl="7" w:tplc="08090003" w:tentative="1">
      <w:start w:val="1"/>
      <w:numFmt w:val="bullet"/>
      <w:lvlText w:val="o"/>
      <w:lvlJc w:val="left"/>
      <w:pPr>
        <w:ind w:left="6751" w:hanging="360"/>
      </w:pPr>
      <w:rPr>
        <w:rFonts w:ascii="Courier New" w:hAnsi="Courier New" w:cs="Courier New" w:hint="default"/>
      </w:rPr>
    </w:lvl>
    <w:lvl w:ilvl="8" w:tplc="08090005" w:tentative="1">
      <w:start w:val="1"/>
      <w:numFmt w:val="bullet"/>
      <w:lvlText w:val=""/>
      <w:lvlJc w:val="left"/>
      <w:pPr>
        <w:ind w:left="7471" w:hanging="360"/>
      </w:pPr>
      <w:rPr>
        <w:rFonts w:ascii="Wingdings" w:hAnsi="Wingdings" w:hint="default"/>
      </w:rPr>
    </w:lvl>
  </w:abstractNum>
  <w:abstractNum w:abstractNumId="33" w15:restartNumberingAfterBreak="0">
    <w:nsid w:val="59C65842"/>
    <w:multiLevelType w:val="hybridMultilevel"/>
    <w:tmpl w:val="6CD0D1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3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CC17E5"/>
    <w:multiLevelType w:val="hybridMultilevel"/>
    <w:tmpl w:val="C790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B100EFE"/>
    <w:multiLevelType w:val="hybridMultilevel"/>
    <w:tmpl w:val="CFCA0DF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727C500E"/>
    <w:multiLevelType w:val="multilevel"/>
    <w:tmpl w:val="C1B6F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843DBE"/>
    <w:multiLevelType w:val="hybridMultilevel"/>
    <w:tmpl w:val="AB80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475999"/>
    <w:multiLevelType w:val="hybridMultilevel"/>
    <w:tmpl w:val="FABA66A4"/>
    <w:lvl w:ilvl="0" w:tplc="F6CA4228">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5"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46" w15:restartNumberingAfterBreak="0">
    <w:nsid w:val="7BB10AFF"/>
    <w:multiLevelType w:val="hybridMultilevel"/>
    <w:tmpl w:val="B90EE704"/>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abstractNumId w:val="37"/>
  </w:num>
  <w:num w:numId="2">
    <w:abstractNumId w:val="39"/>
  </w:num>
  <w:num w:numId="3">
    <w:abstractNumId w:val="27"/>
  </w:num>
  <w:num w:numId="4">
    <w:abstractNumId w:val="2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31"/>
  </w:num>
  <w:num w:numId="7">
    <w:abstractNumId w:val="2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1424" w:hanging="432"/>
        </w:pPr>
        <w:rPr>
          <w:rFonts w:ascii="Calibri" w:hAnsi="Calibri" w:hint="default"/>
          <w:b w:val="0"/>
          <w:strike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6"/>
  </w:num>
  <w:num w:numId="9">
    <w:abstractNumId w:val="26"/>
  </w:num>
  <w:num w:numId="10">
    <w:abstractNumId w:val="46"/>
  </w:num>
  <w:num w:numId="11">
    <w:abstractNumId w:val="9"/>
  </w:num>
  <w:num w:numId="12">
    <w:abstractNumId w:val="29"/>
  </w:num>
  <w:num w:numId="13">
    <w:abstractNumId w:val="17"/>
  </w:num>
  <w:num w:numId="14">
    <w:abstractNumId w:val="43"/>
  </w:num>
  <w:num w:numId="15">
    <w:abstractNumId w:val="35"/>
  </w:num>
  <w:num w:numId="16">
    <w:abstractNumId w:val="23"/>
  </w:num>
  <w:num w:numId="17">
    <w:abstractNumId w:val="0"/>
  </w:num>
  <w:num w:numId="18">
    <w:abstractNumId w:val="11"/>
  </w:num>
  <w:num w:numId="19">
    <w:abstractNumId w:val="3"/>
  </w:num>
  <w:num w:numId="20">
    <w:abstractNumId w:val="38"/>
  </w:num>
  <w:num w:numId="21">
    <w:abstractNumId w:val="15"/>
  </w:num>
  <w:num w:numId="22">
    <w:abstractNumId w:val="1"/>
  </w:num>
  <w:num w:numId="23">
    <w:abstractNumId w:val="45"/>
  </w:num>
  <w:num w:numId="24">
    <w:abstractNumId w:val="40"/>
  </w:num>
  <w:num w:numId="25">
    <w:abstractNumId w:val="2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41"/>
  </w:num>
  <w:num w:numId="27">
    <w:abstractNumId w:val="14"/>
  </w:num>
  <w:num w:numId="28">
    <w:abstractNumId w:val="42"/>
  </w:num>
  <w:num w:numId="29">
    <w:abstractNumId w:val="6"/>
  </w:num>
  <w:num w:numId="30">
    <w:abstractNumId w:val="34"/>
  </w:num>
  <w:num w:numId="31">
    <w:abstractNumId w:val="44"/>
  </w:num>
  <w:num w:numId="32">
    <w:abstractNumId w:val="19"/>
  </w:num>
  <w:num w:numId="33">
    <w:abstractNumId w:val="2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33"/>
  </w:num>
  <w:num w:numId="35">
    <w:abstractNumId w:val="21"/>
    <w:lvlOverride w:ilvl="0">
      <w:startOverride w:val="1"/>
      <w:lvl w:ilvl="0">
        <w:start w:val="1"/>
        <w:numFmt w:val="decimal"/>
        <w:pStyle w:val="Heading10"/>
        <w:lvlText w:val="%1."/>
        <w:lvlJc w:val="left"/>
        <w:pPr>
          <w:ind w:left="360" w:hanging="360"/>
        </w:pPr>
        <w:rPr>
          <w:b/>
          <w:bCs/>
        </w:r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6">
    <w:abstractNumId w:val="7"/>
  </w:num>
  <w:num w:numId="37">
    <w:abstractNumId w:val="5"/>
  </w:num>
  <w:num w:numId="38">
    <w:abstractNumId w:val="25"/>
  </w:num>
  <w:num w:numId="39">
    <w:abstractNumId w:val="22"/>
  </w:num>
  <w:num w:numId="40">
    <w:abstractNumId w:val="20"/>
  </w:num>
  <w:num w:numId="41">
    <w:abstractNumId w:val="16"/>
  </w:num>
  <w:num w:numId="42">
    <w:abstractNumId w:val="8"/>
  </w:num>
  <w:num w:numId="43">
    <w:abstractNumId w:val="12"/>
  </w:num>
  <w:num w:numId="44">
    <w:abstractNumId w:val="4"/>
  </w:num>
  <w:num w:numId="45">
    <w:abstractNumId w:val="32"/>
  </w:num>
  <w:num w:numId="46">
    <w:abstractNumId w:val="28"/>
  </w:num>
  <w:num w:numId="47">
    <w:abstractNumId w:val="18"/>
  </w:num>
  <w:num w:numId="48">
    <w:abstractNumId w:val="30"/>
  </w:num>
  <w:num w:numId="49">
    <w:abstractNumId w:val="13"/>
  </w:num>
  <w:num w:numId="50">
    <w:abstractNumId w:val="21"/>
    <w:lvlOverride w:ilvl="0">
      <w:startOverride w:val="2"/>
      <w:lvl w:ilvl="0">
        <w:start w:val="2"/>
        <w:numFmt w:val="decimal"/>
        <w:pStyle w:val="Heading10"/>
        <w:lvlText w:val="%1."/>
        <w:lvlJc w:val="left"/>
        <w:pPr>
          <w:ind w:left="360" w:hanging="360"/>
        </w:pPr>
        <w:rPr>
          <w:rFonts w:hint="default"/>
        </w:rPr>
      </w:lvl>
    </w:lvlOverride>
    <w:lvlOverride w:ilvl="1">
      <w:startOverride w:val="3"/>
      <w:lvl w:ilvl="1">
        <w:start w:val="3"/>
        <w:numFmt w:val="decimal"/>
        <w:pStyle w:val="TSB-Level1Numbers"/>
        <w:lvlText w:val="%1.%2."/>
        <w:lvlJc w:val="center"/>
        <w:pPr>
          <w:ind w:left="1424" w:hanging="432"/>
        </w:pPr>
        <w:rPr>
          <w:rFonts w:ascii="Calibri" w:hAnsi="Calibri" w:hint="default"/>
          <w:b w:val="0"/>
          <w:strike w:val="0"/>
          <w:color w:val="auto"/>
          <w:sz w:val="22"/>
        </w:rPr>
      </w:lvl>
    </w:lvlOverride>
  </w:num>
  <w:num w:numId="51">
    <w:abstractNumId w:val="24"/>
  </w:num>
  <w:num w:numId="52">
    <w:abstractNumId w:val="10"/>
  </w:num>
  <w:num w:numId="53">
    <w:abstractNumId w:val="21"/>
    <w:lvlOverride w:ilvl="0">
      <w:startOverride w:val="4"/>
      <w:lvl w:ilvl="0">
        <w:start w:val="4"/>
        <w:numFmt w:val="decimal"/>
        <w:pStyle w:val="Heading10"/>
        <w:lvlText w:val="%1."/>
        <w:lvlJc w:val="left"/>
        <w:pPr>
          <w:ind w:left="360" w:hanging="360"/>
        </w:pPr>
        <w:rPr>
          <w:rFonts w:hint="default"/>
        </w:rPr>
      </w:lvl>
    </w:lvlOverride>
    <w:lvlOverride w:ilvl="1">
      <w:startOverride w:val="10"/>
      <w:lvl w:ilvl="1">
        <w:start w:val="10"/>
        <w:numFmt w:val="decimal"/>
        <w:pStyle w:val="TSB-Level1Numbers"/>
        <w:lvlText w:val="%1.%2."/>
        <w:lvlJc w:val="center"/>
        <w:pPr>
          <w:ind w:left="1424" w:hanging="432"/>
        </w:pPr>
        <w:rPr>
          <w:rFonts w:ascii="Calibri" w:hAnsi="Calibri" w:hint="default"/>
          <w:b w:val="0"/>
          <w:strike w:val="0"/>
          <w:color w:val="auto"/>
          <w:sz w:val="22"/>
        </w:rPr>
      </w:lvl>
    </w:lvlOverride>
  </w:num>
  <w:num w:numId="54">
    <w:abstractNumId w:val="21"/>
    <w:lvlOverride w:ilvl="0">
      <w:startOverride w:val="5"/>
      <w:lvl w:ilvl="0">
        <w:start w:val="5"/>
        <w:numFmt w:val="decimal"/>
        <w:pStyle w:val="Heading10"/>
        <w:lvlText w:val="%1."/>
        <w:lvlJc w:val="left"/>
        <w:pPr>
          <w:ind w:left="360" w:hanging="360"/>
        </w:pPr>
        <w:rPr>
          <w:rFonts w:hint="default"/>
        </w:rPr>
      </w:lvl>
    </w:lvlOverride>
    <w:lvlOverride w:ilvl="1">
      <w:startOverride w:val="4"/>
      <w:lvl w:ilvl="1">
        <w:start w:val="4"/>
        <w:numFmt w:val="decimal"/>
        <w:pStyle w:val="TSB-Level1Numbers"/>
        <w:lvlText w:val="%1.%2."/>
        <w:lvlJc w:val="center"/>
        <w:pPr>
          <w:ind w:left="1424" w:hanging="432"/>
        </w:pPr>
        <w:rPr>
          <w:rFonts w:ascii="Calibri" w:hAnsi="Calibri" w:hint="default"/>
          <w:b w:val="0"/>
          <w:strike w:val="0"/>
          <w:color w:val="auto"/>
          <w:sz w:val="22"/>
        </w:rPr>
      </w:lvl>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9F4"/>
    <w:rsid w:val="00000C9D"/>
    <w:rsid w:val="00001A46"/>
    <w:rsid w:val="00002F53"/>
    <w:rsid w:val="00004617"/>
    <w:rsid w:val="00006608"/>
    <w:rsid w:val="000100B6"/>
    <w:rsid w:val="0001177F"/>
    <w:rsid w:val="000118E2"/>
    <w:rsid w:val="00013277"/>
    <w:rsid w:val="000148A0"/>
    <w:rsid w:val="00014CF2"/>
    <w:rsid w:val="00015008"/>
    <w:rsid w:val="00015C00"/>
    <w:rsid w:val="0002263A"/>
    <w:rsid w:val="00023166"/>
    <w:rsid w:val="0002379C"/>
    <w:rsid w:val="00024FBA"/>
    <w:rsid w:val="000272D9"/>
    <w:rsid w:val="000309F5"/>
    <w:rsid w:val="000315D9"/>
    <w:rsid w:val="00037174"/>
    <w:rsid w:val="00037E2F"/>
    <w:rsid w:val="000402B3"/>
    <w:rsid w:val="00040C15"/>
    <w:rsid w:val="00040E9B"/>
    <w:rsid w:val="0004203D"/>
    <w:rsid w:val="00042069"/>
    <w:rsid w:val="000424D3"/>
    <w:rsid w:val="00045BFE"/>
    <w:rsid w:val="00046675"/>
    <w:rsid w:val="000471E8"/>
    <w:rsid w:val="00047288"/>
    <w:rsid w:val="00054CB6"/>
    <w:rsid w:val="00055C7B"/>
    <w:rsid w:val="00056533"/>
    <w:rsid w:val="000567E2"/>
    <w:rsid w:val="00056A9F"/>
    <w:rsid w:val="000606F6"/>
    <w:rsid w:val="00065C6B"/>
    <w:rsid w:val="00065DAA"/>
    <w:rsid w:val="00080091"/>
    <w:rsid w:val="00080178"/>
    <w:rsid w:val="00080874"/>
    <w:rsid w:val="00081C2A"/>
    <w:rsid w:val="00082C0E"/>
    <w:rsid w:val="00087C51"/>
    <w:rsid w:val="00091FEF"/>
    <w:rsid w:val="00095EF3"/>
    <w:rsid w:val="000A0675"/>
    <w:rsid w:val="000A6B9C"/>
    <w:rsid w:val="000A738F"/>
    <w:rsid w:val="000B0B8B"/>
    <w:rsid w:val="000B1080"/>
    <w:rsid w:val="000B11F3"/>
    <w:rsid w:val="000B16CC"/>
    <w:rsid w:val="000B213E"/>
    <w:rsid w:val="000B44E5"/>
    <w:rsid w:val="000B4624"/>
    <w:rsid w:val="000B5EEA"/>
    <w:rsid w:val="000B749B"/>
    <w:rsid w:val="000B7B80"/>
    <w:rsid w:val="000C061E"/>
    <w:rsid w:val="000C7259"/>
    <w:rsid w:val="000C732B"/>
    <w:rsid w:val="000D00DE"/>
    <w:rsid w:val="000D0AAE"/>
    <w:rsid w:val="000D200A"/>
    <w:rsid w:val="000D32B6"/>
    <w:rsid w:val="000D4B53"/>
    <w:rsid w:val="000D618A"/>
    <w:rsid w:val="000D6CB9"/>
    <w:rsid w:val="000E006C"/>
    <w:rsid w:val="000E1F90"/>
    <w:rsid w:val="000E2C37"/>
    <w:rsid w:val="000E3A6F"/>
    <w:rsid w:val="000E451C"/>
    <w:rsid w:val="000E4979"/>
    <w:rsid w:val="000E5F5D"/>
    <w:rsid w:val="000E6E05"/>
    <w:rsid w:val="000E6EDE"/>
    <w:rsid w:val="000F0BDC"/>
    <w:rsid w:val="000F2717"/>
    <w:rsid w:val="000F6113"/>
    <w:rsid w:val="000F6641"/>
    <w:rsid w:val="000F7891"/>
    <w:rsid w:val="001027B0"/>
    <w:rsid w:val="00102F13"/>
    <w:rsid w:val="001041F9"/>
    <w:rsid w:val="00104487"/>
    <w:rsid w:val="00107CDA"/>
    <w:rsid w:val="00110740"/>
    <w:rsid w:val="00111AB1"/>
    <w:rsid w:val="00112B99"/>
    <w:rsid w:val="0011334B"/>
    <w:rsid w:val="00114F0B"/>
    <w:rsid w:val="001161EF"/>
    <w:rsid w:val="00122ED0"/>
    <w:rsid w:val="001242E0"/>
    <w:rsid w:val="0012519B"/>
    <w:rsid w:val="00125A8F"/>
    <w:rsid w:val="001274D5"/>
    <w:rsid w:val="00127C83"/>
    <w:rsid w:val="001352CE"/>
    <w:rsid w:val="00137C5D"/>
    <w:rsid w:val="001418DE"/>
    <w:rsid w:val="001509F4"/>
    <w:rsid w:val="00151560"/>
    <w:rsid w:val="001515A1"/>
    <w:rsid w:val="001635E9"/>
    <w:rsid w:val="00164909"/>
    <w:rsid w:val="001661E3"/>
    <w:rsid w:val="00166C2A"/>
    <w:rsid w:val="0016752D"/>
    <w:rsid w:val="0017087A"/>
    <w:rsid w:val="001709BB"/>
    <w:rsid w:val="00171113"/>
    <w:rsid w:val="00173010"/>
    <w:rsid w:val="001742C4"/>
    <w:rsid w:val="001756E9"/>
    <w:rsid w:val="001769CD"/>
    <w:rsid w:val="001769DF"/>
    <w:rsid w:val="00180455"/>
    <w:rsid w:val="00182077"/>
    <w:rsid w:val="00185271"/>
    <w:rsid w:val="00185E81"/>
    <w:rsid w:val="001860FF"/>
    <w:rsid w:val="00186497"/>
    <w:rsid w:val="001909BD"/>
    <w:rsid w:val="0019116D"/>
    <w:rsid w:val="00191A24"/>
    <w:rsid w:val="00191CCB"/>
    <w:rsid w:val="00192932"/>
    <w:rsid w:val="00194662"/>
    <w:rsid w:val="00195584"/>
    <w:rsid w:val="00196AEB"/>
    <w:rsid w:val="001977AF"/>
    <w:rsid w:val="001A18B6"/>
    <w:rsid w:val="001A1AF6"/>
    <w:rsid w:val="001A4B45"/>
    <w:rsid w:val="001A4BE7"/>
    <w:rsid w:val="001A6604"/>
    <w:rsid w:val="001A79FA"/>
    <w:rsid w:val="001B0244"/>
    <w:rsid w:val="001B0D61"/>
    <w:rsid w:val="001B290B"/>
    <w:rsid w:val="001B4BEB"/>
    <w:rsid w:val="001B60C3"/>
    <w:rsid w:val="001B76C4"/>
    <w:rsid w:val="001C0534"/>
    <w:rsid w:val="001C173E"/>
    <w:rsid w:val="001C181C"/>
    <w:rsid w:val="001C3D56"/>
    <w:rsid w:val="001C55C2"/>
    <w:rsid w:val="001C6D2B"/>
    <w:rsid w:val="001C7204"/>
    <w:rsid w:val="001D0981"/>
    <w:rsid w:val="001E1528"/>
    <w:rsid w:val="001E18E3"/>
    <w:rsid w:val="001E45C2"/>
    <w:rsid w:val="001E5AF6"/>
    <w:rsid w:val="001E5BB1"/>
    <w:rsid w:val="001E6910"/>
    <w:rsid w:val="001F0886"/>
    <w:rsid w:val="001F2A88"/>
    <w:rsid w:val="001F2C6F"/>
    <w:rsid w:val="001F3CFB"/>
    <w:rsid w:val="001F4F47"/>
    <w:rsid w:val="00201B4B"/>
    <w:rsid w:val="00204EF8"/>
    <w:rsid w:val="002051C5"/>
    <w:rsid w:val="00206835"/>
    <w:rsid w:val="00207C5A"/>
    <w:rsid w:val="00207D12"/>
    <w:rsid w:val="00212661"/>
    <w:rsid w:val="00215E8F"/>
    <w:rsid w:val="00216DDD"/>
    <w:rsid w:val="00220DF6"/>
    <w:rsid w:val="00221AE4"/>
    <w:rsid w:val="00221ED6"/>
    <w:rsid w:val="00223B14"/>
    <w:rsid w:val="002255EF"/>
    <w:rsid w:val="002259AC"/>
    <w:rsid w:val="0022679D"/>
    <w:rsid w:val="002333A7"/>
    <w:rsid w:val="00233AB7"/>
    <w:rsid w:val="00234463"/>
    <w:rsid w:val="00235B5E"/>
    <w:rsid w:val="0023723D"/>
    <w:rsid w:val="002379BE"/>
    <w:rsid w:val="00237B28"/>
    <w:rsid w:val="00240743"/>
    <w:rsid w:val="00240E20"/>
    <w:rsid w:val="00241BCE"/>
    <w:rsid w:val="0024255C"/>
    <w:rsid w:val="002455D7"/>
    <w:rsid w:val="002470C8"/>
    <w:rsid w:val="00250D26"/>
    <w:rsid w:val="00251899"/>
    <w:rsid w:val="00253BCA"/>
    <w:rsid w:val="002568DE"/>
    <w:rsid w:val="00261A9E"/>
    <w:rsid w:val="002636F6"/>
    <w:rsid w:val="00276111"/>
    <w:rsid w:val="00277A0B"/>
    <w:rsid w:val="00277C47"/>
    <w:rsid w:val="0028203B"/>
    <w:rsid w:val="0028407E"/>
    <w:rsid w:val="00285028"/>
    <w:rsid w:val="0029118F"/>
    <w:rsid w:val="0029265C"/>
    <w:rsid w:val="002975FD"/>
    <w:rsid w:val="002A2040"/>
    <w:rsid w:val="002A43B2"/>
    <w:rsid w:val="002A6B23"/>
    <w:rsid w:val="002A719E"/>
    <w:rsid w:val="002B001D"/>
    <w:rsid w:val="002B6711"/>
    <w:rsid w:val="002B732D"/>
    <w:rsid w:val="002B7CE8"/>
    <w:rsid w:val="002C1FC6"/>
    <w:rsid w:val="002C20A7"/>
    <w:rsid w:val="002C220C"/>
    <w:rsid w:val="002C3AF5"/>
    <w:rsid w:val="002C434D"/>
    <w:rsid w:val="002C4AE2"/>
    <w:rsid w:val="002C64EB"/>
    <w:rsid w:val="002C7582"/>
    <w:rsid w:val="002D0A71"/>
    <w:rsid w:val="002D10F0"/>
    <w:rsid w:val="002D349C"/>
    <w:rsid w:val="002D4754"/>
    <w:rsid w:val="002E2188"/>
    <w:rsid w:val="002E404D"/>
    <w:rsid w:val="002E67A5"/>
    <w:rsid w:val="002E6879"/>
    <w:rsid w:val="002F00B7"/>
    <w:rsid w:val="002F01CF"/>
    <w:rsid w:val="002F2CF8"/>
    <w:rsid w:val="003001A4"/>
    <w:rsid w:val="00300778"/>
    <w:rsid w:val="00302C29"/>
    <w:rsid w:val="00302ECC"/>
    <w:rsid w:val="0031023B"/>
    <w:rsid w:val="00310EF5"/>
    <w:rsid w:val="003129E4"/>
    <w:rsid w:val="00313692"/>
    <w:rsid w:val="00314964"/>
    <w:rsid w:val="003239DF"/>
    <w:rsid w:val="003251F2"/>
    <w:rsid w:val="00330BD2"/>
    <w:rsid w:val="00330F8D"/>
    <w:rsid w:val="00332C7A"/>
    <w:rsid w:val="00350000"/>
    <w:rsid w:val="0035319B"/>
    <w:rsid w:val="00355D66"/>
    <w:rsid w:val="00356315"/>
    <w:rsid w:val="003573B4"/>
    <w:rsid w:val="00360133"/>
    <w:rsid w:val="00360A8C"/>
    <w:rsid w:val="00361211"/>
    <w:rsid w:val="0036128C"/>
    <w:rsid w:val="003625AB"/>
    <w:rsid w:val="00364B95"/>
    <w:rsid w:val="00364F14"/>
    <w:rsid w:val="00365A0C"/>
    <w:rsid w:val="00370F77"/>
    <w:rsid w:val="003750BD"/>
    <w:rsid w:val="00375EB1"/>
    <w:rsid w:val="0037681B"/>
    <w:rsid w:val="003816C4"/>
    <w:rsid w:val="00382ADF"/>
    <w:rsid w:val="0039018A"/>
    <w:rsid w:val="003909B6"/>
    <w:rsid w:val="003932D7"/>
    <w:rsid w:val="00393689"/>
    <w:rsid w:val="00393B37"/>
    <w:rsid w:val="003957C7"/>
    <w:rsid w:val="00395E3B"/>
    <w:rsid w:val="003979AE"/>
    <w:rsid w:val="00397D9E"/>
    <w:rsid w:val="003A20DC"/>
    <w:rsid w:val="003A4236"/>
    <w:rsid w:val="003A4C04"/>
    <w:rsid w:val="003A5321"/>
    <w:rsid w:val="003A6AA1"/>
    <w:rsid w:val="003B0AE5"/>
    <w:rsid w:val="003B1ABB"/>
    <w:rsid w:val="003B25E8"/>
    <w:rsid w:val="003B2C96"/>
    <w:rsid w:val="003B55E8"/>
    <w:rsid w:val="003B628D"/>
    <w:rsid w:val="003C0592"/>
    <w:rsid w:val="003C28EF"/>
    <w:rsid w:val="003C35A4"/>
    <w:rsid w:val="003C3C79"/>
    <w:rsid w:val="003C6DEF"/>
    <w:rsid w:val="003D4877"/>
    <w:rsid w:val="003D4CAA"/>
    <w:rsid w:val="003D7107"/>
    <w:rsid w:val="003E2874"/>
    <w:rsid w:val="003E379D"/>
    <w:rsid w:val="003E50AF"/>
    <w:rsid w:val="003E6D7D"/>
    <w:rsid w:val="003E7CE4"/>
    <w:rsid w:val="003F05B5"/>
    <w:rsid w:val="003F0A4B"/>
    <w:rsid w:val="003F0D7A"/>
    <w:rsid w:val="003F2420"/>
    <w:rsid w:val="003F2E2E"/>
    <w:rsid w:val="003F5934"/>
    <w:rsid w:val="003F5C52"/>
    <w:rsid w:val="004020D6"/>
    <w:rsid w:val="00402FF6"/>
    <w:rsid w:val="0040475D"/>
    <w:rsid w:val="00410F11"/>
    <w:rsid w:val="00412AEE"/>
    <w:rsid w:val="00413263"/>
    <w:rsid w:val="00413367"/>
    <w:rsid w:val="004136BA"/>
    <w:rsid w:val="004152DE"/>
    <w:rsid w:val="00416A63"/>
    <w:rsid w:val="00417B0C"/>
    <w:rsid w:val="00417DAB"/>
    <w:rsid w:val="00417F34"/>
    <w:rsid w:val="00426A96"/>
    <w:rsid w:val="00426B6A"/>
    <w:rsid w:val="00430A0C"/>
    <w:rsid w:val="00430D7A"/>
    <w:rsid w:val="00431B1A"/>
    <w:rsid w:val="00432D34"/>
    <w:rsid w:val="00432DA9"/>
    <w:rsid w:val="00433A66"/>
    <w:rsid w:val="0043497B"/>
    <w:rsid w:val="004354E8"/>
    <w:rsid w:val="00440470"/>
    <w:rsid w:val="00441947"/>
    <w:rsid w:val="00444F88"/>
    <w:rsid w:val="00445161"/>
    <w:rsid w:val="00447D9E"/>
    <w:rsid w:val="004523E0"/>
    <w:rsid w:val="0045368B"/>
    <w:rsid w:val="0045444D"/>
    <w:rsid w:val="004575A0"/>
    <w:rsid w:val="0045782A"/>
    <w:rsid w:val="004578B1"/>
    <w:rsid w:val="00461D57"/>
    <w:rsid w:val="00462C4F"/>
    <w:rsid w:val="004639A1"/>
    <w:rsid w:val="00465987"/>
    <w:rsid w:val="00466259"/>
    <w:rsid w:val="00466355"/>
    <w:rsid w:val="00472C64"/>
    <w:rsid w:val="004749B4"/>
    <w:rsid w:val="00475044"/>
    <w:rsid w:val="00475594"/>
    <w:rsid w:val="00480C32"/>
    <w:rsid w:val="00482233"/>
    <w:rsid w:val="00482C00"/>
    <w:rsid w:val="00483FE0"/>
    <w:rsid w:val="004843E1"/>
    <w:rsid w:val="004856B5"/>
    <w:rsid w:val="004856C3"/>
    <w:rsid w:val="00487590"/>
    <w:rsid w:val="00490625"/>
    <w:rsid w:val="00491F60"/>
    <w:rsid w:val="004951AA"/>
    <w:rsid w:val="004A2A51"/>
    <w:rsid w:val="004A4661"/>
    <w:rsid w:val="004A4984"/>
    <w:rsid w:val="004B0546"/>
    <w:rsid w:val="004B45DC"/>
    <w:rsid w:val="004C0C85"/>
    <w:rsid w:val="004C1698"/>
    <w:rsid w:val="004C1B0D"/>
    <w:rsid w:val="004C44C5"/>
    <w:rsid w:val="004C4747"/>
    <w:rsid w:val="004C5DDB"/>
    <w:rsid w:val="004C69B5"/>
    <w:rsid w:val="004C6B7F"/>
    <w:rsid w:val="004D2E9D"/>
    <w:rsid w:val="004D36A1"/>
    <w:rsid w:val="004D5CF7"/>
    <w:rsid w:val="004E018D"/>
    <w:rsid w:val="004E181D"/>
    <w:rsid w:val="004E402A"/>
    <w:rsid w:val="004E4E2B"/>
    <w:rsid w:val="004E74F8"/>
    <w:rsid w:val="004F014D"/>
    <w:rsid w:val="004F03DD"/>
    <w:rsid w:val="004F1637"/>
    <w:rsid w:val="004F287D"/>
    <w:rsid w:val="004F364C"/>
    <w:rsid w:val="004F3F3D"/>
    <w:rsid w:val="004F62DC"/>
    <w:rsid w:val="004F62E1"/>
    <w:rsid w:val="005014A4"/>
    <w:rsid w:val="005025ED"/>
    <w:rsid w:val="00503FE4"/>
    <w:rsid w:val="00504FA7"/>
    <w:rsid w:val="00505614"/>
    <w:rsid w:val="00510B45"/>
    <w:rsid w:val="00511050"/>
    <w:rsid w:val="005138C6"/>
    <w:rsid w:val="005149AD"/>
    <w:rsid w:val="005165C8"/>
    <w:rsid w:val="005177C4"/>
    <w:rsid w:val="00517FEB"/>
    <w:rsid w:val="0052075E"/>
    <w:rsid w:val="00522DC2"/>
    <w:rsid w:val="00524E1C"/>
    <w:rsid w:val="00525CE1"/>
    <w:rsid w:val="00527A84"/>
    <w:rsid w:val="005336F4"/>
    <w:rsid w:val="00533CC5"/>
    <w:rsid w:val="00535FC5"/>
    <w:rsid w:val="00551A23"/>
    <w:rsid w:val="00551C01"/>
    <w:rsid w:val="00557CF9"/>
    <w:rsid w:val="00557FBC"/>
    <w:rsid w:val="00560CCA"/>
    <w:rsid w:val="005611B9"/>
    <w:rsid w:val="00561490"/>
    <w:rsid w:val="00562D6D"/>
    <w:rsid w:val="00563A69"/>
    <w:rsid w:val="00566EA3"/>
    <w:rsid w:val="00567CD5"/>
    <w:rsid w:val="00570D08"/>
    <w:rsid w:val="00575493"/>
    <w:rsid w:val="00583213"/>
    <w:rsid w:val="00583FC6"/>
    <w:rsid w:val="00584FE2"/>
    <w:rsid w:val="00585773"/>
    <w:rsid w:val="005918E9"/>
    <w:rsid w:val="00593D35"/>
    <w:rsid w:val="00595CA8"/>
    <w:rsid w:val="005970E7"/>
    <w:rsid w:val="00597AE2"/>
    <w:rsid w:val="00597FF3"/>
    <w:rsid w:val="005A4FE2"/>
    <w:rsid w:val="005A72F8"/>
    <w:rsid w:val="005B132B"/>
    <w:rsid w:val="005B1C5F"/>
    <w:rsid w:val="005B268E"/>
    <w:rsid w:val="005B2813"/>
    <w:rsid w:val="005B6394"/>
    <w:rsid w:val="005C0C38"/>
    <w:rsid w:val="005C15E4"/>
    <w:rsid w:val="005C190A"/>
    <w:rsid w:val="005C1C4B"/>
    <w:rsid w:val="005C31A9"/>
    <w:rsid w:val="005C7544"/>
    <w:rsid w:val="005D1181"/>
    <w:rsid w:val="005D34A4"/>
    <w:rsid w:val="005D369B"/>
    <w:rsid w:val="005D391F"/>
    <w:rsid w:val="005D4EF0"/>
    <w:rsid w:val="005D7359"/>
    <w:rsid w:val="005D79DA"/>
    <w:rsid w:val="005E041B"/>
    <w:rsid w:val="005E0AC7"/>
    <w:rsid w:val="005E412E"/>
    <w:rsid w:val="005F0248"/>
    <w:rsid w:val="005F292F"/>
    <w:rsid w:val="005F3E9D"/>
    <w:rsid w:val="006006D4"/>
    <w:rsid w:val="00602214"/>
    <w:rsid w:val="00603B1D"/>
    <w:rsid w:val="006055E4"/>
    <w:rsid w:val="00610CE8"/>
    <w:rsid w:val="0061141D"/>
    <w:rsid w:val="00611CBC"/>
    <w:rsid w:val="00612D78"/>
    <w:rsid w:val="00613D2C"/>
    <w:rsid w:val="00616D7D"/>
    <w:rsid w:val="00621DF1"/>
    <w:rsid w:val="00624745"/>
    <w:rsid w:val="006255BE"/>
    <w:rsid w:val="00626EF8"/>
    <w:rsid w:val="006272AA"/>
    <w:rsid w:val="00631F57"/>
    <w:rsid w:val="006370F4"/>
    <w:rsid w:val="00642455"/>
    <w:rsid w:val="0064440E"/>
    <w:rsid w:val="0064490A"/>
    <w:rsid w:val="0064663F"/>
    <w:rsid w:val="00650AC3"/>
    <w:rsid w:val="00651A5D"/>
    <w:rsid w:val="006528AA"/>
    <w:rsid w:val="00653A10"/>
    <w:rsid w:val="006540C4"/>
    <w:rsid w:val="0065414D"/>
    <w:rsid w:val="006625EE"/>
    <w:rsid w:val="0066442C"/>
    <w:rsid w:val="00664524"/>
    <w:rsid w:val="00665B41"/>
    <w:rsid w:val="00667F0F"/>
    <w:rsid w:val="0067025E"/>
    <w:rsid w:val="0067438C"/>
    <w:rsid w:val="0067496C"/>
    <w:rsid w:val="00675537"/>
    <w:rsid w:val="00675DBE"/>
    <w:rsid w:val="006808B9"/>
    <w:rsid w:val="00680C23"/>
    <w:rsid w:val="00682C66"/>
    <w:rsid w:val="00682EB6"/>
    <w:rsid w:val="0068332B"/>
    <w:rsid w:val="00683C65"/>
    <w:rsid w:val="00684ECC"/>
    <w:rsid w:val="00686EE1"/>
    <w:rsid w:val="00687AB8"/>
    <w:rsid w:val="00692D86"/>
    <w:rsid w:val="00693630"/>
    <w:rsid w:val="006A125D"/>
    <w:rsid w:val="006A6754"/>
    <w:rsid w:val="006A6F6A"/>
    <w:rsid w:val="006B2DCB"/>
    <w:rsid w:val="006B2F2F"/>
    <w:rsid w:val="006B455C"/>
    <w:rsid w:val="006B77D1"/>
    <w:rsid w:val="006C0510"/>
    <w:rsid w:val="006C2636"/>
    <w:rsid w:val="006C3085"/>
    <w:rsid w:val="006C531B"/>
    <w:rsid w:val="006C54BC"/>
    <w:rsid w:val="006C7290"/>
    <w:rsid w:val="006D4792"/>
    <w:rsid w:val="006D7016"/>
    <w:rsid w:val="006D7F0C"/>
    <w:rsid w:val="006E1C33"/>
    <w:rsid w:val="006E203B"/>
    <w:rsid w:val="006E4D56"/>
    <w:rsid w:val="006E5714"/>
    <w:rsid w:val="006E6EA7"/>
    <w:rsid w:val="006E716B"/>
    <w:rsid w:val="006E770D"/>
    <w:rsid w:val="006F0A0E"/>
    <w:rsid w:val="006F0B36"/>
    <w:rsid w:val="006F430D"/>
    <w:rsid w:val="006F4770"/>
    <w:rsid w:val="006F4B65"/>
    <w:rsid w:val="00705091"/>
    <w:rsid w:val="007131C5"/>
    <w:rsid w:val="0071489F"/>
    <w:rsid w:val="007169F5"/>
    <w:rsid w:val="007173E6"/>
    <w:rsid w:val="007211A0"/>
    <w:rsid w:val="00721934"/>
    <w:rsid w:val="007226FC"/>
    <w:rsid w:val="0072396F"/>
    <w:rsid w:val="00723DE9"/>
    <w:rsid w:val="00724049"/>
    <w:rsid w:val="00725E25"/>
    <w:rsid w:val="007271AF"/>
    <w:rsid w:val="007273E6"/>
    <w:rsid w:val="007311A9"/>
    <w:rsid w:val="007325DC"/>
    <w:rsid w:val="0073611C"/>
    <w:rsid w:val="00741651"/>
    <w:rsid w:val="00741F25"/>
    <w:rsid w:val="00742389"/>
    <w:rsid w:val="00743CDF"/>
    <w:rsid w:val="00744019"/>
    <w:rsid w:val="00744EE0"/>
    <w:rsid w:val="00752A20"/>
    <w:rsid w:val="00752E56"/>
    <w:rsid w:val="00753BC1"/>
    <w:rsid w:val="0075578B"/>
    <w:rsid w:val="00755FF3"/>
    <w:rsid w:val="0076074E"/>
    <w:rsid w:val="007608BB"/>
    <w:rsid w:val="00762917"/>
    <w:rsid w:val="00764E0C"/>
    <w:rsid w:val="0076600A"/>
    <w:rsid w:val="00766C6A"/>
    <w:rsid w:val="00766EF5"/>
    <w:rsid w:val="007700CB"/>
    <w:rsid w:val="007712F8"/>
    <w:rsid w:val="00772CF4"/>
    <w:rsid w:val="0077300B"/>
    <w:rsid w:val="007737C4"/>
    <w:rsid w:val="00774D93"/>
    <w:rsid w:val="00776766"/>
    <w:rsid w:val="00777073"/>
    <w:rsid w:val="00780F85"/>
    <w:rsid w:val="00782D91"/>
    <w:rsid w:val="00783359"/>
    <w:rsid w:val="007929DC"/>
    <w:rsid w:val="0079417D"/>
    <w:rsid w:val="007A066B"/>
    <w:rsid w:val="007A1066"/>
    <w:rsid w:val="007A17AE"/>
    <w:rsid w:val="007A4D1E"/>
    <w:rsid w:val="007B104A"/>
    <w:rsid w:val="007B3138"/>
    <w:rsid w:val="007B3740"/>
    <w:rsid w:val="007B670F"/>
    <w:rsid w:val="007B70D4"/>
    <w:rsid w:val="007B72E5"/>
    <w:rsid w:val="007B75FE"/>
    <w:rsid w:val="007C0E8C"/>
    <w:rsid w:val="007C1D7B"/>
    <w:rsid w:val="007C3A86"/>
    <w:rsid w:val="007C3BB7"/>
    <w:rsid w:val="007C7ED7"/>
    <w:rsid w:val="007D34D4"/>
    <w:rsid w:val="007D4337"/>
    <w:rsid w:val="007D5B99"/>
    <w:rsid w:val="007D60BA"/>
    <w:rsid w:val="007E19BA"/>
    <w:rsid w:val="007E535E"/>
    <w:rsid w:val="007E7E23"/>
    <w:rsid w:val="007F1785"/>
    <w:rsid w:val="007F19A3"/>
    <w:rsid w:val="007F7982"/>
    <w:rsid w:val="00800008"/>
    <w:rsid w:val="0080065E"/>
    <w:rsid w:val="00800B78"/>
    <w:rsid w:val="008016C3"/>
    <w:rsid w:val="008067A3"/>
    <w:rsid w:val="00810848"/>
    <w:rsid w:val="00813091"/>
    <w:rsid w:val="00820145"/>
    <w:rsid w:val="00823B75"/>
    <w:rsid w:val="0082443C"/>
    <w:rsid w:val="008267F1"/>
    <w:rsid w:val="00830707"/>
    <w:rsid w:val="0083174A"/>
    <w:rsid w:val="00834891"/>
    <w:rsid w:val="00842654"/>
    <w:rsid w:val="00843DC5"/>
    <w:rsid w:val="00846FF8"/>
    <w:rsid w:val="008475E6"/>
    <w:rsid w:val="00847A42"/>
    <w:rsid w:val="00847CDD"/>
    <w:rsid w:val="008521DD"/>
    <w:rsid w:val="008534A5"/>
    <w:rsid w:val="00854F34"/>
    <w:rsid w:val="00855367"/>
    <w:rsid w:val="00857C89"/>
    <w:rsid w:val="008600A2"/>
    <w:rsid w:val="008606AC"/>
    <w:rsid w:val="00864B6A"/>
    <w:rsid w:val="00865449"/>
    <w:rsid w:val="00867141"/>
    <w:rsid w:val="008674AC"/>
    <w:rsid w:val="0087014D"/>
    <w:rsid w:val="00872F94"/>
    <w:rsid w:val="0087447C"/>
    <w:rsid w:val="00877D7B"/>
    <w:rsid w:val="008800F3"/>
    <w:rsid w:val="008820B3"/>
    <w:rsid w:val="00883F81"/>
    <w:rsid w:val="008856B1"/>
    <w:rsid w:val="00886080"/>
    <w:rsid w:val="00886EFD"/>
    <w:rsid w:val="00890A8B"/>
    <w:rsid w:val="0089113B"/>
    <w:rsid w:val="00892056"/>
    <w:rsid w:val="00894151"/>
    <w:rsid w:val="008942BD"/>
    <w:rsid w:val="00894635"/>
    <w:rsid w:val="0089538C"/>
    <w:rsid w:val="0089581D"/>
    <w:rsid w:val="0089773F"/>
    <w:rsid w:val="008A0AFF"/>
    <w:rsid w:val="008A13ED"/>
    <w:rsid w:val="008A1B3F"/>
    <w:rsid w:val="008A25FA"/>
    <w:rsid w:val="008A3231"/>
    <w:rsid w:val="008A4101"/>
    <w:rsid w:val="008A7EF8"/>
    <w:rsid w:val="008B2BDD"/>
    <w:rsid w:val="008B30E4"/>
    <w:rsid w:val="008B3D72"/>
    <w:rsid w:val="008B3E90"/>
    <w:rsid w:val="008B46CF"/>
    <w:rsid w:val="008B50BA"/>
    <w:rsid w:val="008B7C17"/>
    <w:rsid w:val="008B7E6D"/>
    <w:rsid w:val="008C1A59"/>
    <w:rsid w:val="008C1D03"/>
    <w:rsid w:val="008C2CD3"/>
    <w:rsid w:val="008C53AA"/>
    <w:rsid w:val="008C67D9"/>
    <w:rsid w:val="008C6894"/>
    <w:rsid w:val="008D1CEE"/>
    <w:rsid w:val="008D4F9D"/>
    <w:rsid w:val="008D56E2"/>
    <w:rsid w:val="008D57D4"/>
    <w:rsid w:val="008D67EA"/>
    <w:rsid w:val="008D67F0"/>
    <w:rsid w:val="008E3CAA"/>
    <w:rsid w:val="008E451A"/>
    <w:rsid w:val="008E4A9F"/>
    <w:rsid w:val="008E5549"/>
    <w:rsid w:val="008E5BE6"/>
    <w:rsid w:val="008E673A"/>
    <w:rsid w:val="008E7B04"/>
    <w:rsid w:val="008F166A"/>
    <w:rsid w:val="008F2879"/>
    <w:rsid w:val="008F301C"/>
    <w:rsid w:val="008F40EE"/>
    <w:rsid w:val="008F4E38"/>
    <w:rsid w:val="008F7925"/>
    <w:rsid w:val="00901990"/>
    <w:rsid w:val="00906D77"/>
    <w:rsid w:val="009106E3"/>
    <w:rsid w:val="00911CD5"/>
    <w:rsid w:val="00914FE4"/>
    <w:rsid w:val="00916653"/>
    <w:rsid w:val="00920445"/>
    <w:rsid w:val="009204E6"/>
    <w:rsid w:val="00920906"/>
    <w:rsid w:val="00921B1C"/>
    <w:rsid w:val="00921DCB"/>
    <w:rsid w:val="00922BA1"/>
    <w:rsid w:val="00924BDF"/>
    <w:rsid w:val="00924FD5"/>
    <w:rsid w:val="00925A59"/>
    <w:rsid w:val="00926A67"/>
    <w:rsid w:val="00926F38"/>
    <w:rsid w:val="00927253"/>
    <w:rsid w:val="009301FC"/>
    <w:rsid w:val="009302B7"/>
    <w:rsid w:val="00930395"/>
    <w:rsid w:val="00930E73"/>
    <w:rsid w:val="00940E56"/>
    <w:rsid w:val="0094103E"/>
    <w:rsid w:val="0094368C"/>
    <w:rsid w:val="00943A5C"/>
    <w:rsid w:val="009442B9"/>
    <w:rsid w:val="0094446D"/>
    <w:rsid w:val="009456B7"/>
    <w:rsid w:val="00945961"/>
    <w:rsid w:val="009475B4"/>
    <w:rsid w:val="00947600"/>
    <w:rsid w:val="00952DFC"/>
    <w:rsid w:val="009530AA"/>
    <w:rsid w:val="00953821"/>
    <w:rsid w:val="00956989"/>
    <w:rsid w:val="00960497"/>
    <w:rsid w:val="0096060B"/>
    <w:rsid w:val="00961278"/>
    <w:rsid w:val="00964BB2"/>
    <w:rsid w:val="00965A1D"/>
    <w:rsid w:val="00965E82"/>
    <w:rsid w:val="00970A96"/>
    <w:rsid w:val="00971963"/>
    <w:rsid w:val="00972DC9"/>
    <w:rsid w:val="009740CA"/>
    <w:rsid w:val="00977AA4"/>
    <w:rsid w:val="009804BA"/>
    <w:rsid w:val="009809C5"/>
    <w:rsid w:val="00981ACB"/>
    <w:rsid w:val="00983066"/>
    <w:rsid w:val="0098375A"/>
    <w:rsid w:val="00991E99"/>
    <w:rsid w:val="00993A5C"/>
    <w:rsid w:val="00995AF2"/>
    <w:rsid w:val="009A078A"/>
    <w:rsid w:val="009A1617"/>
    <w:rsid w:val="009A4F5C"/>
    <w:rsid w:val="009A5551"/>
    <w:rsid w:val="009B32A8"/>
    <w:rsid w:val="009B3E6F"/>
    <w:rsid w:val="009B4985"/>
    <w:rsid w:val="009B4E9E"/>
    <w:rsid w:val="009B702B"/>
    <w:rsid w:val="009C0973"/>
    <w:rsid w:val="009C099B"/>
    <w:rsid w:val="009C0B10"/>
    <w:rsid w:val="009C3EED"/>
    <w:rsid w:val="009C4014"/>
    <w:rsid w:val="009C72C0"/>
    <w:rsid w:val="009D1A1B"/>
    <w:rsid w:val="009D717D"/>
    <w:rsid w:val="009D7C3D"/>
    <w:rsid w:val="009E278E"/>
    <w:rsid w:val="009E44FB"/>
    <w:rsid w:val="009E7BC1"/>
    <w:rsid w:val="009F0D88"/>
    <w:rsid w:val="009F1103"/>
    <w:rsid w:val="009F268C"/>
    <w:rsid w:val="009F3A48"/>
    <w:rsid w:val="009F56C7"/>
    <w:rsid w:val="009F5952"/>
    <w:rsid w:val="009F59B9"/>
    <w:rsid w:val="009F7FE7"/>
    <w:rsid w:val="00A012AE"/>
    <w:rsid w:val="00A0273C"/>
    <w:rsid w:val="00A04558"/>
    <w:rsid w:val="00A06FE5"/>
    <w:rsid w:val="00A12F1B"/>
    <w:rsid w:val="00A15691"/>
    <w:rsid w:val="00A163C9"/>
    <w:rsid w:val="00A175FD"/>
    <w:rsid w:val="00A1763E"/>
    <w:rsid w:val="00A206BF"/>
    <w:rsid w:val="00A2078A"/>
    <w:rsid w:val="00A21769"/>
    <w:rsid w:val="00A21A3C"/>
    <w:rsid w:val="00A22D50"/>
    <w:rsid w:val="00A255CF"/>
    <w:rsid w:val="00A30472"/>
    <w:rsid w:val="00A31F06"/>
    <w:rsid w:val="00A32D3A"/>
    <w:rsid w:val="00A33ADD"/>
    <w:rsid w:val="00A33F35"/>
    <w:rsid w:val="00A34652"/>
    <w:rsid w:val="00A37E06"/>
    <w:rsid w:val="00A44EC6"/>
    <w:rsid w:val="00A537E2"/>
    <w:rsid w:val="00A547CF"/>
    <w:rsid w:val="00A56499"/>
    <w:rsid w:val="00A567AF"/>
    <w:rsid w:val="00A57CB3"/>
    <w:rsid w:val="00A61CB9"/>
    <w:rsid w:val="00A61CDA"/>
    <w:rsid w:val="00A6540D"/>
    <w:rsid w:val="00A666B6"/>
    <w:rsid w:val="00A7242F"/>
    <w:rsid w:val="00A73591"/>
    <w:rsid w:val="00A749F5"/>
    <w:rsid w:val="00A74C4C"/>
    <w:rsid w:val="00A74CD3"/>
    <w:rsid w:val="00A7597D"/>
    <w:rsid w:val="00A778BC"/>
    <w:rsid w:val="00A812F5"/>
    <w:rsid w:val="00A82E67"/>
    <w:rsid w:val="00A83249"/>
    <w:rsid w:val="00A838EF"/>
    <w:rsid w:val="00A85DD3"/>
    <w:rsid w:val="00AA0F62"/>
    <w:rsid w:val="00AA24A8"/>
    <w:rsid w:val="00AA2755"/>
    <w:rsid w:val="00AA2EBE"/>
    <w:rsid w:val="00AA3E3D"/>
    <w:rsid w:val="00AA67A0"/>
    <w:rsid w:val="00AB2B41"/>
    <w:rsid w:val="00AB43BC"/>
    <w:rsid w:val="00AB6F27"/>
    <w:rsid w:val="00AC03DE"/>
    <w:rsid w:val="00AC0555"/>
    <w:rsid w:val="00AC09B5"/>
    <w:rsid w:val="00AC0FD7"/>
    <w:rsid w:val="00AC160E"/>
    <w:rsid w:val="00AC1882"/>
    <w:rsid w:val="00AC22CE"/>
    <w:rsid w:val="00AC2FA5"/>
    <w:rsid w:val="00AC40A8"/>
    <w:rsid w:val="00AC5381"/>
    <w:rsid w:val="00AC76C9"/>
    <w:rsid w:val="00AC79A5"/>
    <w:rsid w:val="00AC7D29"/>
    <w:rsid w:val="00AD0895"/>
    <w:rsid w:val="00AD0AEA"/>
    <w:rsid w:val="00AD119C"/>
    <w:rsid w:val="00AD2B43"/>
    <w:rsid w:val="00AD342D"/>
    <w:rsid w:val="00AD3BDA"/>
    <w:rsid w:val="00AD4155"/>
    <w:rsid w:val="00AD5F92"/>
    <w:rsid w:val="00AD6C45"/>
    <w:rsid w:val="00AD7961"/>
    <w:rsid w:val="00AE1D08"/>
    <w:rsid w:val="00AE273A"/>
    <w:rsid w:val="00AE36A5"/>
    <w:rsid w:val="00AE62B7"/>
    <w:rsid w:val="00AF00AB"/>
    <w:rsid w:val="00AF00B6"/>
    <w:rsid w:val="00AF0866"/>
    <w:rsid w:val="00AF4375"/>
    <w:rsid w:val="00AF5FF8"/>
    <w:rsid w:val="00AF780A"/>
    <w:rsid w:val="00AF7E0E"/>
    <w:rsid w:val="00B0083B"/>
    <w:rsid w:val="00B029FA"/>
    <w:rsid w:val="00B04553"/>
    <w:rsid w:val="00B050F4"/>
    <w:rsid w:val="00B05DA8"/>
    <w:rsid w:val="00B0737B"/>
    <w:rsid w:val="00B0768B"/>
    <w:rsid w:val="00B10C3A"/>
    <w:rsid w:val="00B1128D"/>
    <w:rsid w:val="00B11932"/>
    <w:rsid w:val="00B11D08"/>
    <w:rsid w:val="00B15432"/>
    <w:rsid w:val="00B16058"/>
    <w:rsid w:val="00B1714E"/>
    <w:rsid w:val="00B173C9"/>
    <w:rsid w:val="00B2151F"/>
    <w:rsid w:val="00B219BC"/>
    <w:rsid w:val="00B272EB"/>
    <w:rsid w:val="00B3258C"/>
    <w:rsid w:val="00B32F87"/>
    <w:rsid w:val="00B33428"/>
    <w:rsid w:val="00B35FE6"/>
    <w:rsid w:val="00B370BA"/>
    <w:rsid w:val="00B41A97"/>
    <w:rsid w:val="00B42F4D"/>
    <w:rsid w:val="00B46687"/>
    <w:rsid w:val="00B472B3"/>
    <w:rsid w:val="00B47EA6"/>
    <w:rsid w:val="00B50959"/>
    <w:rsid w:val="00B50F1C"/>
    <w:rsid w:val="00B56FD7"/>
    <w:rsid w:val="00B611CA"/>
    <w:rsid w:val="00B615BD"/>
    <w:rsid w:val="00B6350B"/>
    <w:rsid w:val="00B666E4"/>
    <w:rsid w:val="00B70062"/>
    <w:rsid w:val="00B72CFC"/>
    <w:rsid w:val="00B76721"/>
    <w:rsid w:val="00B77D4F"/>
    <w:rsid w:val="00B81BF1"/>
    <w:rsid w:val="00B81E50"/>
    <w:rsid w:val="00B826AD"/>
    <w:rsid w:val="00B84B7B"/>
    <w:rsid w:val="00B85987"/>
    <w:rsid w:val="00B85E4B"/>
    <w:rsid w:val="00B86FF4"/>
    <w:rsid w:val="00B877CC"/>
    <w:rsid w:val="00B877F6"/>
    <w:rsid w:val="00B902EF"/>
    <w:rsid w:val="00B908EA"/>
    <w:rsid w:val="00B92235"/>
    <w:rsid w:val="00B92DFB"/>
    <w:rsid w:val="00B93600"/>
    <w:rsid w:val="00B942D5"/>
    <w:rsid w:val="00B946AA"/>
    <w:rsid w:val="00B96891"/>
    <w:rsid w:val="00B97838"/>
    <w:rsid w:val="00BA08A1"/>
    <w:rsid w:val="00BA0E44"/>
    <w:rsid w:val="00BA5C49"/>
    <w:rsid w:val="00BA753E"/>
    <w:rsid w:val="00BB4F33"/>
    <w:rsid w:val="00BB5571"/>
    <w:rsid w:val="00BB7263"/>
    <w:rsid w:val="00BC018F"/>
    <w:rsid w:val="00BC0DBB"/>
    <w:rsid w:val="00BC7B61"/>
    <w:rsid w:val="00BD1FEF"/>
    <w:rsid w:val="00BD2BF8"/>
    <w:rsid w:val="00BD4DE1"/>
    <w:rsid w:val="00BD69AF"/>
    <w:rsid w:val="00BE1A83"/>
    <w:rsid w:val="00BE2881"/>
    <w:rsid w:val="00BE5C27"/>
    <w:rsid w:val="00BE76D6"/>
    <w:rsid w:val="00BE7DF8"/>
    <w:rsid w:val="00BF2BDC"/>
    <w:rsid w:val="00BF3127"/>
    <w:rsid w:val="00BF5026"/>
    <w:rsid w:val="00BF5916"/>
    <w:rsid w:val="00BF5C3D"/>
    <w:rsid w:val="00C004A8"/>
    <w:rsid w:val="00C04750"/>
    <w:rsid w:val="00C04D41"/>
    <w:rsid w:val="00C04D58"/>
    <w:rsid w:val="00C0514B"/>
    <w:rsid w:val="00C0552D"/>
    <w:rsid w:val="00C11938"/>
    <w:rsid w:val="00C16B6F"/>
    <w:rsid w:val="00C2487B"/>
    <w:rsid w:val="00C2668A"/>
    <w:rsid w:val="00C3176C"/>
    <w:rsid w:val="00C32845"/>
    <w:rsid w:val="00C3785D"/>
    <w:rsid w:val="00C40B63"/>
    <w:rsid w:val="00C40B7C"/>
    <w:rsid w:val="00C4300A"/>
    <w:rsid w:val="00C44AA8"/>
    <w:rsid w:val="00C4586D"/>
    <w:rsid w:val="00C47916"/>
    <w:rsid w:val="00C506F3"/>
    <w:rsid w:val="00C50E27"/>
    <w:rsid w:val="00C52D91"/>
    <w:rsid w:val="00C53416"/>
    <w:rsid w:val="00C54B21"/>
    <w:rsid w:val="00C55C33"/>
    <w:rsid w:val="00C560CE"/>
    <w:rsid w:val="00C562AD"/>
    <w:rsid w:val="00C57E3E"/>
    <w:rsid w:val="00C57F1F"/>
    <w:rsid w:val="00C61466"/>
    <w:rsid w:val="00C65463"/>
    <w:rsid w:val="00C71CAC"/>
    <w:rsid w:val="00C72015"/>
    <w:rsid w:val="00C72A74"/>
    <w:rsid w:val="00C73B22"/>
    <w:rsid w:val="00C75B5A"/>
    <w:rsid w:val="00C764FF"/>
    <w:rsid w:val="00C8206B"/>
    <w:rsid w:val="00C823FF"/>
    <w:rsid w:val="00C82610"/>
    <w:rsid w:val="00C8446D"/>
    <w:rsid w:val="00C844C8"/>
    <w:rsid w:val="00C84522"/>
    <w:rsid w:val="00C86459"/>
    <w:rsid w:val="00C869E2"/>
    <w:rsid w:val="00C8723B"/>
    <w:rsid w:val="00C90FE4"/>
    <w:rsid w:val="00C91830"/>
    <w:rsid w:val="00C91BAD"/>
    <w:rsid w:val="00C93CCB"/>
    <w:rsid w:val="00C945F9"/>
    <w:rsid w:val="00C95D0F"/>
    <w:rsid w:val="00CA01C6"/>
    <w:rsid w:val="00CA2648"/>
    <w:rsid w:val="00CA4B7C"/>
    <w:rsid w:val="00CA6012"/>
    <w:rsid w:val="00CB2979"/>
    <w:rsid w:val="00CB3551"/>
    <w:rsid w:val="00CB6D50"/>
    <w:rsid w:val="00CB6DB3"/>
    <w:rsid w:val="00CC24CC"/>
    <w:rsid w:val="00CC4820"/>
    <w:rsid w:val="00CC5483"/>
    <w:rsid w:val="00CC787A"/>
    <w:rsid w:val="00CC7DCD"/>
    <w:rsid w:val="00CD0982"/>
    <w:rsid w:val="00CD165A"/>
    <w:rsid w:val="00CD20CB"/>
    <w:rsid w:val="00CD2587"/>
    <w:rsid w:val="00CD2975"/>
    <w:rsid w:val="00CD3FCD"/>
    <w:rsid w:val="00CD6512"/>
    <w:rsid w:val="00CE1E61"/>
    <w:rsid w:val="00CE2ADF"/>
    <w:rsid w:val="00CE2ED6"/>
    <w:rsid w:val="00CE3936"/>
    <w:rsid w:val="00CE44DB"/>
    <w:rsid w:val="00CE47B4"/>
    <w:rsid w:val="00CE4E43"/>
    <w:rsid w:val="00CE5026"/>
    <w:rsid w:val="00CE567F"/>
    <w:rsid w:val="00CE5C85"/>
    <w:rsid w:val="00CF0D45"/>
    <w:rsid w:val="00CF16B1"/>
    <w:rsid w:val="00CF2131"/>
    <w:rsid w:val="00CF47ED"/>
    <w:rsid w:val="00CF4E57"/>
    <w:rsid w:val="00CF6EB3"/>
    <w:rsid w:val="00CF7411"/>
    <w:rsid w:val="00D00B5F"/>
    <w:rsid w:val="00D05779"/>
    <w:rsid w:val="00D0599F"/>
    <w:rsid w:val="00D067C0"/>
    <w:rsid w:val="00D06B48"/>
    <w:rsid w:val="00D16710"/>
    <w:rsid w:val="00D16E5F"/>
    <w:rsid w:val="00D244CB"/>
    <w:rsid w:val="00D303B4"/>
    <w:rsid w:val="00D31F08"/>
    <w:rsid w:val="00D32B2A"/>
    <w:rsid w:val="00D35B28"/>
    <w:rsid w:val="00D36009"/>
    <w:rsid w:val="00D37437"/>
    <w:rsid w:val="00D37D0B"/>
    <w:rsid w:val="00D402AD"/>
    <w:rsid w:val="00D403D5"/>
    <w:rsid w:val="00D40690"/>
    <w:rsid w:val="00D40E30"/>
    <w:rsid w:val="00D4270D"/>
    <w:rsid w:val="00D43792"/>
    <w:rsid w:val="00D471B7"/>
    <w:rsid w:val="00D50DEA"/>
    <w:rsid w:val="00D51BE9"/>
    <w:rsid w:val="00D51E45"/>
    <w:rsid w:val="00D53967"/>
    <w:rsid w:val="00D540A7"/>
    <w:rsid w:val="00D55C4F"/>
    <w:rsid w:val="00D607CA"/>
    <w:rsid w:val="00D6119F"/>
    <w:rsid w:val="00D62DC7"/>
    <w:rsid w:val="00D662FD"/>
    <w:rsid w:val="00D66831"/>
    <w:rsid w:val="00D673EF"/>
    <w:rsid w:val="00D70413"/>
    <w:rsid w:val="00D70A81"/>
    <w:rsid w:val="00D716B3"/>
    <w:rsid w:val="00D71EFE"/>
    <w:rsid w:val="00D748C2"/>
    <w:rsid w:val="00D75206"/>
    <w:rsid w:val="00D7530D"/>
    <w:rsid w:val="00D75C50"/>
    <w:rsid w:val="00D766D8"/>
    <w:rsid w:val="00D86082"/>
    <w:rsid w:val="00D87076"/>
    <w:rsid w:val="00D9522E"/>
    <w:rsid w:val="00D96E4C"/>
    <w:rsid w:val="00DA3947"/>
    <w:rsid w:val="00DA4E5D"/>
    <w:rsid w:val="00DA4EDB"/>
    <w:rsid w:val="00DA5D36"/>
    <w:rsid w:val="00DB7361"/>
    <w:rsid w:val="00DB7719"/>
    <w:rsid w:val="00DC1CBD"/>
    <w:rsid w:val="00DC6934"/>
    <w:rsid w:val="00DC6B61"/>
    <w:rsid w:val="00DC75B6"/>
    <w:rsid w:val="00DC7ED7"/>
    <w:rsid w:val="00DD3C82"/>
    <w:rsid w:val="00DD3D7E"/>
    <w:rsid w:val="00DD6494"/>
    <w:rsid w:val="00DD6FE0"/>
    <w:rsid w:val="00DD788B"/>
    <w:rsid w:val="00DE0133"/>
    <w:rsid w:val="00DE2128"/>
    <w:rsid w:val="00DE4687"/>
    <w:rsid w:val="00DE572B"/>
    <w:rsid w:val="00DF0A3E"/>
    <w:rsid w:val="00DF1F47"/>
    <w:rsid w:val="00DF569C"/>
    <w:rsid w:val="00DF73DB"/>
    <w:rsid w:val="00DF7667"/>
    <w:rsid w:val="00E00F43"/>
    <w:rsid w:val="00E05A78"/>
    <w:rsid w:val="00E06D91"/>
    <w:rsid w:val="00E0759D"/>
    <w:rsid w:val="00E14F08"/>
    <w:rsid w:val="00E15327"/>
    <w:rsid w:val="00E15ECB"/>
    <w:rsid w:val="00E1780F"/>
    <w:rsid w:val="00E20992"/>
    <w:rsid w:val="00E228D7"/>
    <w:rsid w:val="00E23C56"/>
    <w:rsid w:val="00E2654A"/>
    <w:rsid w:val="00E30445"/>
    <w:rsid w:val="00E30F8C"/>
    <w:rsid w:val="00E3160D"/>
    <w:rsid w:val="00E37B36"/>
    <w:rsid w:val="00E403B6"/>
    <w:rsid w:val="00E409AC"/>
    <w:rsid w:val="00E40A6E"/>
    <w:rsid w:val="00E40CED"/>
    <w:rsid w:val="00E41881"/>
    <w:rsid w:val="00E440C0"/>
    <w:rsid w:val="00E44E26"/>
    <w:rsid w:val="00E46CA4"/>
    <w:rsid w:val="00E4705C"/>
    <w:rsid w:val="00E51116"/>
    <w:rsid w:val="00E524CD"/>
    <w:rsid w:val="00E52CB1"/>
    <w:rsid w:val="00E53427"/>
    <w:rsid w:val="00E550A7"/>
    <w:rsid w:val="00E55771"/>
    <w:rsid w:val="00E56EAB"/>
    <w:rsid w:val="00E6064D"/>
    <w:rsid w:val="00E61271"/>
    <w:rsid w:val="00E61382"/>
    <w:rsid w:val="00E627C5"/>
    <w:rsid w:val="00E63E4A"/>
    <w:rsid w:val="00E648AA"/>
    <w:rsid w:val="00E65387"/>
    <w:rsid w:val="00E678A4"/>
    <w:rsid w:val="00E71161"/>
    <w:rsid w:val="00E71253"/>
    <w:rsid w:val="00E75ACC"/>
    <w:rsid w:val="00E76457"/>
    <w:rsid w:val="00E769AE"/>
    <w:rsid w:val="00E818E2"/>
    <w:rsid w:val="00E850FB"/>
    <w:rsid w:val="00E91F7C"/>
    <w:rsid w:val="00E9293C"/>
    <w:rsid w:val="00E95003"/>
    <w:rsid w:val="00E96575"/>
    <w:rsid w:val="00EA33C1"/>
    <w:rsid w:val="00EA39E1"/>
    <w:rsid w:val="00EA6C82"/>
    <w:rsid w:val="00EB05DE"/>
    <w:rsid w:val="00EB0621"/>
    <w:rsid w:val="00EB2529"/>
    <w:rsid w:val="00EB6940"/>
    <w:rsid w:val="00EB7360"/>
    <w:rsid w:val="00EC0587"/>
    <w:rsid w:val="00EC0798"/>
    <w:rsid w:val="00EC1198"/>
    <w:rsid w:val="00EC1520"/>
    <w:rsid w:val="00EC3908"/>
    <w:rsid w:val="00ED23A0"/>
    <w:rsid w:val="00ED5994"/>
    <w:rsid w:val="00EE412A"/>
    <w:rsid w:val="00EE4B44"/>
    <w:rsid w:val="00EE6A77"/>
    <w:rsid w:val="00EE7E62"/>
    <w:rsid w:val="00EF68C5"/>
    <w:rsid w:val="00F01532"/>
    <w:rsid w:val="00F02293"/>
    <w:rsid w:val="00F07361"/>
    <w:rsid w:val="00F07DC1"/>
    <w:rsid w:val="00F12615"/>
    <w:rsid w:val="00F16795"/>
    <w:rsid w:val="00F17868"/>
    <w:rsid w:val="00F17B92"/>
    <w:rsid w:val="00F21E78"/>
    <w:rsid w:val="00F22AFA"/>
    <w:rsid w:val="00F27AC8"/>
    <w:rsid w:val="00F31337"/>
    <w:rsid w:val="00F32AD6"/>
    <w:rsid w:val="00F34E4E"/>
    <w:rsid w:val="00F45E9D"/>
    <w:rsid w:val="00F46669"/>
    <w:rsid w:val="00F54992"/>
    <w:rsid w:val="00F5549C"/>
    <w:rsid w:val="00F55A39"/>
    <w:rsid w:val="00F61CA5"/>
    <w:rsid w:val="00F64AB8"/>
    <w:rsid w:val="00F64AED"/>
    <w:rsid w:val="00F64C56"/>
    <w:rsid w:val="00F66720"/>
    <w:rsid w:val="00F67F3D"/>
    <w:rsid w:val="00F7041F"/>
    <w:rsid w:val="00F7256C"/>
    <w:rsid w:val="00F72C16"/>
    <w:rsid w:val="00F730E8"/>
    <w:rsid w:val="00F73545"/>
    <w:rsid w:val="00F75296"/>
    <w:rsid w:val="00F761A9"/>
    <w:rsid w:val="00F77170"/>
    <w:rsid w:val="00F77BCB"/>
    <w:rsid w:val="00F83710"/>
    <w:rsid w:val="00F83735"/>
    <w:rsid w:val="00F84274"/>
    <w:rsid w:val="00F901F7"/>
    <w:rsid w:val="00F94029"/>
    <w:rsid w:val="00F9662C"/>
    <w:rsid w:val="00FA1475"/>
    <w:rsid w:val="00FA377A"/>
    <w:rsid w:val="00FA3C38"/>
    <w:rsid w:val="00FA6D88"/>
    <w:rsid w:val="00FA7639"/>
    <w:rsid w:val="00FB7004"/>
    <w:rsid w:val="00FB7E88"/>
    <w:rsid w:val="00FC3F44"/>
    <w:rsid w:val="00FC575D"/>
    <w:rsid w:val="00FD2A15"/>
    <w:rsid w:val="00FD4016"/>
    <w:rsid w:val="00FD5D67"/>
    <w:rsid w:val="00FD67B7"/>
    <w:rsid w:val="00FD700E"/>
    <w:rsid w:val="00FD7678"/>
    <w:rsid w:val="00FD7D8C"/>
    <w:rsid w:val="00FE421C"/>
    <w:rsid w:val="00FF07B6"/>
    <w:rsid w:val="00FF31A3"/>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5E9A191"/>
  <w15:docId w15:val="{899DFAB7-1011-415A-9952-5E7F59650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261A9E"/>
    <w:rPr>
      <w:color w:val="660066"/>
      <w:u w:val="single"/>
    </w:rPr>
  </w:style>
  <w:style w:type="paragraph" w:customStyle="1" w:styleId="TSB-PolicyBullets">
    <w:name w:val="TSB - Policy Bullets"/>
    <w:basedOn w:val="ListParagraph"/>
    <w:link w:val="TSB-PolicyBulletsChar"/>
    <w:qFormat/>
    <w:rsid w:val="00F07361"/>
    <w:pPr>
      <w:numPr>
        <w:numId w:val="6"/>
      </w:numPr>
      <w:spacing w:before="200"/>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character" w:customStyle="1" w:styleId="UnresolvedMention1">
    <w:name w:val="Unresolved Mention1"/>
    <w:basedOn w:val="DefaultParagraphFont"/>
    <w:uiPriority w:val="99"/>
    <w:semiHidden/>
    <w:unhideWhenUsed/>
    <w:rsid w:val="00A812F5"/>
    <w:rPr>
      <w:color w:val="605E5C"/>
      <w:shd w:val="clear" w:color="auto" w:fill="E1DFDD"/>
    </w:rPr>
  </w:style>
  <w:style w:type="paragraph" w:styleId="TOC1">
    <w:name w:val="toc 1"/>
    <w:basedOn w:val="Normal"/>
    <w:next w:val="Normal"/>
    <w:autoRedefine/>
    <w:uiPriority w:val="39"/>
    <w:unhideWhenUsed/>
    <w:rsid w:val="00E75ACC"/>
    <w:pPr>
      <w:tabs>
        <w:tab w:val="left" w:pos="880"/>
        <w:tab w:val="right" w:leader="dot" w:pos="9629"/>
      </w:tabs>
      <w:overflowPunct w:val="0"/>
      <w:autoSpaceDE w:val="0"/>
      <w:autoSpaceDN w:val="0"/>
      <w:adjustRightInd w:val="0"/>
      <w:spacing w:before="240" w:after="120" w:line="240" w:lineRule="auto"/>
      <w:ind w:left="284"/>
      <w:contextualSpacing/>
      <w:jc w:val="both"/>
      <w:textAlignment w:val="baseline"/>
    </w:pPr>
    <w:rPr>
      <w:rFonts w:ascii="Calibri" w:eastAsia="Times New Roman" w:hAnsi="Calibri"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59447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9282688">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523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gov.uk/government/publications/school-exclusion"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legislation.gov.uk/uksi/2020/543/contents/ma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AFC13-1649-4A69-AF85-299DBE7F7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27</Pages>
  <Words>8590</Words>
  <Characters>48969</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Mia Eastell</dc:creator>
  <cp:lastModifiedBy>L Corcoran</cp:lastModifiedBy>
  <cp:revision>2</cp:revision>
  <dcterms:created xsi:type="dcterms:W3CDTF">2021-04-15T08:27:00Z</dcterms:created>
  <dcterms:modified xsi:type="dcterms:W3CDTF">2021-04-15T08:27:00Z</dcterms:modified>
</cp:coreProperties>
</file>